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304" w:type="dxa"/>
        <w:tblLayout w:type="fixed"/>
        <w:tblLook w:val="04A0" w:firstRow="1" w:lastRow="0" w:firstColumn="1" w:lastColumn="0" w:noHBand="0" w:noVBand="1"/>
      </w:tblPr>
      <w:tblGrid>
        <w:gridCol w:w="847"/>
        <w:gridCol w:w="2380"/>
        <w:gridCol w:w="2268"/>
        <w:gridCol w:w="3969"/>
        <w:gridCol w:w="990"/>
        <w:gridCol w:w="881"/>
        <w:gridCol w:w="3969"/>
      </w:tblGrid>
      <w:tr w:rsidR="00DC1DB2" w:rsidRPr="00760766" w:rsidTr="00DC1DB2">
        <w:trPr>
          <w:trHeight w:val="287"/>
        </w:trPr>
        <w:tc>
          <w:tcPr>
            <w:tcW w:w="1530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DB2" w:rsidRPr="00760766" w:rsidRDefault="00DC1DB2" w:rsidP="005B3017">
            <w:pPr>
              <w:jc w:val="center"/>
            </w:pPr>
            <w:proofErr w:type="spellStart"/>
            <w:r w:rsidRPr="00760766">
              <w:rPr>
                <w:rFonts w:ascii="GHEA Grapalat" w:hAnsi="GHEA Grapalat"/>
              </w:rPr>
              <w:t>Услуги</w:t>
            </w:r>
            <w:proofErr w:type="spellEnd"/>
          </w:p>
        </w:tc>
      </w:tr>
      <w:tr w:rsidR="00DC1DB2" w:rsidRPr="00760766" w:rsidTr="00DC1DB2">
        <w:trPr>
          <w:trHeight w:val="2409"/>
        </w:trPr>
        <w:tc>
          <w:tcPr>
            <w:tcW w:w="84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номер</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предусмотренного</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приглашением</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лота</w:t>
            </w:r>
            <w:proofErr w:type="spellEnd"/>
          </w:p>
        </w:tc>
        <w:tc>
          <w:tcPr>
            <w:tcW w:w="238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033B83" w:rsidRDefault="00DC1DB2" w:rsidP="005B3017">
            <w:pPr>
              <w:jc w:val="center"/>
              <w:rPr>
                <w:rFonts w:ascii="GHEA Grapalat" w:hAnsi="GHEA Grapalat"/>
                <w:sz w:val="18"/>
                <w:szCs w:val="18"/>
                <w:lang w:val="ru-RU"/>
              </w:rPr>
            </w:pPr>
            <w:r w:rsidRPr="00033B83">
              <w:rPr>
                <w:rFonts w:ascii="GHEA Grapalat" w:hAnsi="GHEA Grapalat"/>
                <w:sz w:val="18"/>
                <w:szCs w:val="18"/>
                <w:lang w:val="ru-RU"/>
              </w:rPr>
              <w:t>промежуточный код, предусмотренный планом закупок по классификации ЕЗК (</w:t>
            </w:r>
            <w:r w:rsidRPr="00760766">
              <w:rPr>
                <w:rFonts w:ascii="GHEA Grapalat" w:hAnsi="GHEA Grapalat"/>
                <w:sz w:val="18"/>
                <w:szCs w:val="18"/>
              </w:rPr>
              <w:t>CPV</w:t>
            </w:r>
            <w:r w:rsidRPr="00033B83">
              <w:rPr>
                <w:rFonts w:ascii="GHEA Grapalat" w:hAnsi="GHEA Grapalat"/>
                <w:sz w:val="18"/>
                <w:szCs w:val="18"/>
                <w:lang w:val="ru-RU"/>
              </w:rPr>
              <w:t>)</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наименование</w:t>
            </w:r>
            <w:proofErr w:type="spellEnd"/>
          </w:p>
        </w:tc>
        <w:tc>
          <w:tcPr>
            <w:tcW w:w="396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техническая</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характеристика</w:t>
            </w:r>
            <w:proofErr w:type="spellEnd"/>
          </w:p>
        </w:tc>
        <w:tc>
          <w:tcPr>
            <w:tcW w:w="99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единица</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измерения</w:t>
            </w:r>
            <w:proofErr w:type="spellEnd"/>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общий</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объем</w:t>
            </w:r>
            <w:proofErr w:type="spellEnd"/>
          </w:p>
        </w:tc>
        <w:tc>
          <w:tcPr>
            <w:tcW w:w="3969" w:type="dxa"/>
            <w:tcBorders>
              <w:top w:val="single" w:sz="4" w:space="0" w:color="auto"/>
              <w:left w:val="nil"/>
              <w:bottom w:val="single" w:sz="4" w:space="0" w:color="auto"/>
              <w:right w:val="single" w:sz="4" w:space="0" w:color="000000"/>
            </w:tcBorders>
            <w:shd w:val="clear" w:color="auto" w:fill="auto"/>
            <w:noWrap/>
            <w:vAlign w:val="center"/>
            <w:hideMark/>
          </w:tcPr>
          <w:p w:rsidR="00DC1DB2" w:rsidRPr="00F92C91" w:rsidRDefault="00DC1DB2" w:rsidP="005B3017">
            <w:pPr>
              <w:jc w:val="center"/>
              <w:rPr>
                <w:rFonts w:ascii="GHEA Grapalat" w:hAnsi="GHEA Grapalat"/>
                <w:sz w:val="18"/>
                <w:szCs w:val="18"/>
                <w:lang w:val="ru-RU"/>
              </w:rPr>
            </w:pPr>
            <w:r w:rsidRPr="00F92C91">
              <w:rPr>
                <w:rFonts w:ascii="GHEA Grapalat" w:hAnsi="GHEA Grapalat"/>
                <w:sz w:val="18"/>
                <w:szCs w:val="18"/>
                <w:lang w:val="ru-RU"/>
              </w:rPr>
              <w:t>Срок предоставления</w:t>
            </w:r>
          </w:p>
        </w:tc>
      </w:tr>
      <w:tr w:rsidR="00DC1DB2" w:rsidRPr="002B05F0" w:rsidTr="00DC1DB2">
        <w:trPr>
          <w:trHeight w:val="1554"/>
        </w:trPr>
        <w:tc>
          <w:tcPr>
            <w:tcW w:w="847" w:type="dxa"/>
            <w:tcBorders>
              <w:top w:val="nil"/>
              <w:left w:val="single" w:sz="4" w:space="0" w:color="auto"/>
              <w:bottom w:val="single" w:sz="4" w:space="0" w:color="auto"/>
              <w:right w:val="single" w:sz="4" w:space="0" w:color="auto"/>
            </w:tcBorders>
            <w:shd w:val="clear" w:color="auto" w:fill="auto"/>
            <w:vAlign w:val="center"/>
          </w:tcPr>
          <w:p w:rsidR="00DC1DB2" w:rsidRPr="00F92C91" w:rsidRDefault="00DC1DB2" w:rsidP="005B3017">
            <w:pPr>
              <w:jc w:val="center"/>
              <w:rPr>
                <w:rFonts w:ascii="Sylfaen" w:hAnsi="Sylfaen" w:cs="Sylfaen"/>
                <w:sz w:val="20"/>
                <w:szCs w:val="20"/>
                <w:lang w:val="ru-RU"/>
              </w:rPr>
            </w:pPr>
            <w:r>
              <w:rPr>
                <w:rFonts w:ascii="Sylfaen" w:hAnsi="Sylfaen" w:cs="Sylfaen"/>
                <w:sz w:val="20"/>
                <w:szCs w:val="20"/>
                <w:lang w:val="ru-RU"/>
              </w:rPr>
              <w:t>1</w:t>
            </w:r>
          </w:p>
        </w:tc>
        <w:tc>
          <w:tcPr>
            <w:tcW w:w="2380" w:type="dxa"/>
            <w:tcBorders>
              <w:top w:val="nil"/>
              <w:left w:val="nil"/>
              <w:bottom w:val="single" w:sz="4" w:space="0" w:color="auto"/>
              <w:right w:val="single" w:sz="4" w:space="0" w:color="000000"/>
            </w:tcBorders>
            <w:shd w:val="clear" w:color="auto" w:fill="auto"/>
            <w:vAlign w:val="center"/>
          </w:tcPr>
          <w:p w:rsidR="00DC1DB2" w:rsidRPr="00760766" w:rsidRDefault="00DC1DB2" w:rsidP="005B3017">
            <w:pPr>
              <w:jc w:val="center"/>
              <w:rPr>
                <w:rFonts w:ascii="GHEA Grapalat" w:hAnsi="GHEA Grapalat"/>
                <w:sz w:val="20"/>
                <w:szCs w:val="20"/>
              </w:rPr>
            </w:pPr>
            <w:r>
              <w:rPr>
                <w:rFonts w:ascii="GHEA Grapalat" w:hAnsi="GHEA Grapalat" w:cs="GHEA Grapalat"/>
                <w:color w:val="000000"/>
                <w:sz w:val="24"/>
                <w:szCs w:val="24"/>
                <w:lang w:val="hy-AM"/>
              </w:rPr>
              <w:t>CPV-72541300/503</w:t>
            </w:r>
          </w:p>
        </w:tc>
        <w:tc>
          <w:tcPr>
            <w:tcW w:w="2268" w:type="dxa"/>
            <w:tcBorders>
              <w:top w:val="nil"/>
              <w:left w:val="nil"/>
              <w:bottom w:val="single" w:sz="4" w:space="0" w:color="auto"/>
              <w:right w:val="single" w:sz="4" w:space="0" w:color="auto"/>
            </w:tcBorders>
            <w:shd w:val="clear" w:color="auto" w:fill="auto"/>
            <w:vAlign w:val="center"/>
          </w:tcPr>
          <w:p w:rsidR="00DC1DB2" w:rsidRPr="00760766" w:rsidRDefault="00DC1DB2" w:rsidP="005B3017">
            <w:pPr>
              <w:jc w:val="center"/>
              <w:rPr>
                <w:rFonts w:ascii="GHEA Grapalat" w:hAnsi="GHEA Grapalat" w:cs="Sylfaen"/>
              </w:rPr>
            </w:pPr>
            <w:proofErr w:type="spellStart"/>
            <w:r w:rsidRPr="00760766">
              <w:rPr>
                <w:rFonts w:ascii="GHEA Grapalat" w:hAnsi="GHEA Grapalat" w:cs="Sylfaen"/>
              </w:rPr>
              <w:t>Облачные</w:t>
            </w:r>
            <w:proofErr w:type="spellEnd"/>
            <w:r w:rsidRPr="00760766">
              <w:rPr>
                <w:rFonts w:ascii="GHEA Grapalat" w:hAnsi="GHEA Grapalat" w:cs="Sylfaen"/>
              </w:rPr>
              <w:t xml:space="preserve"> </w:t>
            </w:r>
            <w:proofErr w:type="spellStart"/>
            <w:r w:rsidRPr="00760766">
              <w:rPr>
                <w:rFonts w:ascii="GHEA Grapalat" w:hAnsi="GHEA Grapalat" w:cs="Sylfaen"/>
              </w:rPr>
              <w:t>сервисы</w:t>
            </w:r>
            <w:proofErr w:type="spellEnd"/>
          </w:p>
        </w:tc>
        <w:tc>
          <w:tcPr>
            <w:tcW w:w="3969" w:type="dxa"/>
            <w:tcBorders>
              <w:top w:val="nil"/>
              <w:left w:val="nil"/>
              <w:bottom w:val="single" w:sz="4" w:space="0" w:color="auto"/>
              <w:right w:val="single" w:sz="4" w:space="0" w:color="auto"/>
            </w:tcBorders>
            <w:shd w:val="clear" w:color="auto" w:fill="auto"/>
            <w:vAlign w:val="center"/>
          </w:tcPr>
          <w:p w:rsidR="00DC1DB2" w:rsidRPr="00760766" w:rsidRDefault="00DC1DB2" w:rsidP="005B3017">
            <w:pPr>
              <w:jc w:val="center"/>
              <w:rPr>
                <w:rFonts w:ascii="GHEA Grapalat" w:hAnsi="GHEA Grapalat" w:cs="Sylfaen"/>
              </w:rPr>
            </w:pPr>
            <w:r>
              <w:rPr>
                <w:rFonts w:ascii="GHEA Grapalat" w:hAnsi="GHEA Grapalat" w:cs="Sylfaen"/>
                <w:lang w:val="ru-RU"/>
              </w:rPr>
              <w:t>Т</w:t>
            </w:r>
            <w:proofErr w:type="spellStart"/>
            <w:r w:rsidRPr="00760766">
              <w:rPr>
                <w:rFonts w:ascii="GHEA Grapalat" w:hAnsi="GHEA Grapalat" w:cs="Sylfaen"/>
              </w:rPr>
              <w:t>ехнические</w:t>
            </w:r>
            <w:proofErr w:type="spellEnd"/>
            <w:r w:rsidRPr="00760766">
              <w:rPr>
                <w:rFonts w:ascii="GHEA Grapalat" w:hAnsi="GHEA Grapalat" w:cs="Sylfaen"/>
              </w:rPr>
              <w:t xml:space="preserve"> </w:t>
            </w:r>
            <w:proofErr w:type="spellStart"/>
            <w:r w:rsidRPr="00760766">
              <w:rPr>
                <w:rFonts w:ascii="GHEA Grapalat" w:hAnsi="GHEA Grapalat" w:cs="Sylfaen"/>
              </w:rPr>
              <w:t>характеристики</w:t>
            </w:r>
            <w:proofErr w:type="spellEnd"/>
            <w:r w:rsidRPr="00760766">
              <w:rPr>
                <w:rFonts w:ascii="GHEA Grapalat" w:hAnsi="GHEA Grapalat" w:cs="Sylfaen"/>
              </w:rPr>
              <w:t xml:space="preserve"> </w:t>
            </w:r>
            <w:proofErr w:type="spellStart"/>
            <w:r w:rsidRPr="00760766">
              <w:rPr>
                <w:rFonts w:ascii="GHEA Grapalat" w:hAnsi="GHEA Grapalat" w:cs="Sylfaen"/>
              </w:rPr>
              <w:t>представлены</w:t>
            </w:r>
            <w:proofErr w:type="spellEnd"/>
            <w:r w:rsidRPr="00760766">
              <w:rPr>
                <w:rFonts w:ascii="GHEA Grapalat" w:hAnsi="GHEA Grapalat" w:cs="Sylfaen"/>
              </w:rPr>
              <w:t xml:space="preserve"> </w:t>
            </w:r>
            <w:proofErr w:type="spellStart"/>
            <w:r w:rsidRPr="00760766">
              <w:rPr>
                <w:rFonts w:ascii="GHEA Grapalat" w:hAnsi="GHEA Grapalat" w:cs="Sylfaen"/>
              </w:rPr>
              <w:t>ниже</w:t>
            </w:r>
            <w:proofErr w:type="spellEnd"/>
          </w:p>
        </w:tc>
        <w:tc>
          <w:tcPr>
            <w:tcW w:w="990" w:type="dxa"/>
            <w:tcBorders>
              <w:top w:val="nil"/>
              <w:left w:val="nil"/>
              <w:bottom w:val="single" w:sz="4" w:space="0" w:color="auto"/>
              <w:right w:val="single" w:sz="4" w:space="0" w:color="auto"/>
            </w:tcBorders>
            <w:shd w:val="clear" w:color="auto" w:fill="auto"/>
            <w:vAlign w:val="center"/>
          </w:tcPr>
          <w:p w:rsidR="00DC1DB2" w:rsidRPr="009D6C7C" w:rsidRDefault="00DC1DB2" w:rsidP="005B3017">
            <w:pPr>
              <w:jc w:val="center"/>
              <w:rPr>
                <w:rFonts w:ascii="GHEA Grapalat" w:hAnsi="GHEA Grapalat"/>
                <w:sz w:val="20"/>
                <w:lang w:val="ru-RU" w:eastAsia="ru-RU" w:bidi="ru-RU"/>
              </w:rPr>
            </w:pPr>
            <w:r>
              <w:rPr>
                <w:rFonts w:ascii="GHEA Grapalat" w:hAnsi="GHEA Grapalat"/>
                <w:sz w:val="20"/>
                <w:lang w:val="ru-RU" w:eastAsia="ru-RU" w:bidi="ru-RU"/>
              </w:rPr>
              <w:t>Драм</w:t>
            </w:r>
          </w:p>
        </w:tc>
        <w:tc>
          <w:tcPr>
            <w:tcW w:w="881" w:type="dxa"/>
            <w:tcBorders>
              <w:top w:val="single" w:sz="4" w:space="0" w:color="auto"/>
              <w:left w:val="nil"/>
              <w:bottom w:val="single" w:sz="4" w:space="0" w:color="auto"/>
              <w:right w:val="single" w:sz="4" w:space="0" w:color="auto"/>
            </w:tcBorders>
            <w:shd w:val="clear" w:color="auto" w:fill="auto"/>
            <w:vAlign w:val="center"/>
          </w:tcPr>
          <w:p w:rsidR="00DC1DB2" w:rsidRPr="00760766" w:rsidRDefault="00DC1DB2" w:rsidP="005B3017">
            <w:pPr>
              <w:jc w:val="center"/>
              <w:rPr>
                <w:rFonts w:ascii="GHEA Grapalat" w:hAnsi="GHEA Grapalat"/>
                <w:sz w:val="20"/>
                <w:lang w:val="ru-RU" w:eastAsia="ru-RU" w:bidi="ru-RU"/>
              </w:rPr>
            </w:pPr>
            <w:r>
              <w:rPr>
                <w:rFonts w:ascii="GHEA Grapalat" w:hAnsi="GHEA Grapalat"/>
                <w:sz w:val="20"/>
                <w:lang w:val="ru-RU" w:eastAsia="ru-RU" w:bidi="ru-RU"/>
              </w:rPr>
              <w:t>1</w:t>
            </w:r>
          </w:p>
        </w:tc>
        <w:tc>
          <w:tcPr>
            <w:tcW w:w="3969" w:type="dxa"/>
            <w:tcBorders>
              <w:top w:val="single" w:sz="4" w:space="0" w:color="auto"/>
              <w:left w:val="nil"/>
              <w:bottom w:val="single" w:sz="4" w:space="0" w:color="auto"/>
              <w:right w:val="single" w:sz="4" w:space="0" w:color="auto"/>
            </w:tcBorders>
            <w:shd w:val="clear" w:color="auto" w:fill="auto"/>
            <w:vAlign w:val="center"/>
          </w:tcPr>
          <w:p w:rsidR="00DC1DB2" w:rsidRPr="00760766" w:rsidRDefault="00DC1DB2" w:rsidP="005B3017">
            <w:pPr>
              <w:spacing w:line="240" w:lineRule="auto"/>
              <w:jc w:val="center"/>
              <w:rPr>
                <w:rFonts w:ascii="GHEA Grapalat" w:hAnsi="GHEA Grapalat" w:cs="Sylfaen"/>
                <w:lang w:val="ru-RU"/>
              </w:rPr>
            </w:pPr>
            <w:r w:rsidRPr="00233A62">
              <w:rPr>
                <w:rFonts w:ascii="GHEA Grapalat" w:hAnsi="GHEA Grapalat" w:cs="Sylfaen"/>
                <w:noProof/>
                <w:sz w:val="20"/>
                <w:szCs w:val="20"/>
                <w:lang w:val="hy-AM"/>
              </w:rPr>
              <w:t>При условии предусмотрения соответствующих финансовых средств в течение 36 месяцев с даты вступления в силу соглашения, заключаемого между сторонами, в соответствии с технической спецификацией.</w:t>
            </w:r>
          </w:p>
        </w:tc>
      </w:tr>
      <w:tr w:rsidR="00DC1DB2" w:rsidRPr="00CA6065" w:rsidTr="00DC1DB2">
        <w:trPr>
          <w:trHeight w:val="440"/>
        </w:trPr>
        <w:tc>
          <w:tcPr>
            <w:tcW w:w="1530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C1DB2" w:rsidRPr="00CA6065" w:rsidRDefault="00DC1DB2" w:rsidP="005B3017">
            <w:pPr>
              <w:rPr>
                <w:rFonts w:ascii="GHEA Grapalat" w:hAnsi="GHEA Grapalat"/>
                <w:b/>
                <w:sz w:val="20"/>
                <w:lang w:val="ru-RU" w:eastAsia="ru-RU" w:bidi="ru-RU"/>
              </w:rPr>
            </w:pPr>
            <w:r w:rsidRPr="00CA6065">
              <w:rPr>
                <w:rFonts w:ascii="GHEA Grapalat" w:hAnsi="GHEA Grapalat"/>
                <w:b/>
                <w:sz w:val="20"/>
                <w:lang w:val="ru-RU" w:eastAsia="ru-RU" w:bidi="ru-RU"/>
              </w:rPr>
              <w:t xml:space="preserve">Адрес-Ереван, В. </w:t>
            </w:r>
            <w:proofErr w:type="spellStart"/>
            <w:r w:rsidRPr="00CA6065">
              <w:rPr>
                <w:rFonts w:ascii="GHEA Grapalat" w:hAnsi="GHEA Grapalat"/>
                <w:b/>
                <w:sz w:val="20"/>
                <w:lang w:val="ru-RU" w:eastAsia="ru-RU" w:bidi="ru-RU"/>
              </w:rPr>
              <w:t>Саргсяна</w:t>
            </w:r>
            <w:proofErr w:type="spellEnd"/>
            <w:r w:rsidRPr="00CA6065">
              <w:rPr>
                <w:rFonts w:ascii="GHEA Grapalat" w:hAnsi="GHEA Grapalat"/>
                <w:b/>
                <w:sz w:val="20"/>
                <w:lang w:val="ru-RU" w:eastAsia="ru-RU" w:bidi="ru-RU"/>
              </w:rPr>
              <w:t xml:space="preserve"> 3/8.</w:t>
            </w:r>
          </w:p>
        </w:tc>
      </w:tr>
    </w:tbl>
    <w:p w:rsidR="00DC1DB2" w:rsidRPr="00CA6065" w:rsidRDefault="00DC1DB2" w:rsidP="00DC1DB2">
      <w:pPr>
        <w:widowControl w:val="0"/>
        <w:spacing w:after="160"/>
        <w:jc w:val="center"/>
        <w:rPr>
          <w:rFonts w:ascii="GHEA Grapalat" w:hAnsi="GHEA Grapalat"/>
          <w:lang w:val="ru-RU"/>
        </w:rPr>
      </w:pPr>
    </w:p>
    <w:p w:rsidR="00DC1DB2" w:rsidRPr="003B18D7" w:rsidRDefault="00DC1DB2" w:rsidP="00DC1DB2">
      <w:pPr>
        <w:widowControl w:val="0"/>
        <w:spacing w:after="160"/>
        <w:jc w:val="center"/>
        <w:rPr>
          <w:rFonts w:ascii="GHEA Grapalat" w:hAnsi="GHEA Grapalat"/>
          <w:noProof/>
          <w:lang w:val="ru-RU"/>
        </w:rPr>
      </w:pPr>
      <w:r w:rsidRPr="003B18D7">
        <w:rPr>
          <w:rFonts w:ascii="GHEA Grapalat" w:hAnsi="GHEA Grapalat"/>
          <w:noProof/>
          <w:lang w:val="ru-RU"/>
        </w:rPr>
        <w:t>ТЕХНИЧЕСКИЕ ХАРАКТЕРИСТИКИ</w:t>
      </w:r>
    </w:p>
    <w:p w:rsidR="00DC1DB2" w:rsidRDefault="00DC1DB2" w:rsidP="00DC1DB2">
      <w:pPr>
        <w:widowControl w:val="0"/>
        <w:spacing w:after="160"/>
        <w:ind w:firstLine="708"/>
        <w:jc w:val="both"/>
        <w:rPr>
          <w:rFonts w:ascii="GHEA Grapalat" w:hAnsi="GHEA Grapalat"/>
          <w:noProof/>
          <w:lang w:val="ru-RU"/>
        </w:rPr>
      </w:pPr>
      <w:r w:rsidRPr="003B18D7">
        <w:rPr>
          <w:rFonts w:ascii="GHEA Grapalat" w:hAnsi="GHEA Grapalat"/>
          <w:noProof/>
          <w:lang w:val="ru-RU"/>
        </w:rPr>
        <w:t>Настоящее техническое задание определяет объем, цели и технические требования к закупке облачной инфраструктуры и сопутствующих услуг Министерством юстиции Республики Армения, направленных на обеспечение надежной, безопасной и бесперебойной работы информационных систем Министерства. Документ содержит требования к вычислительным и сетевым ресурсам, хранению и резервному копированию данных, информационной безопасности, соглашениям об уровне обслуживания (SLA), а также к организационно-профессиональным возможностям поставщика для обеспечения защиты государственных информационных ресурсов и соответствия законодательству Республики Армения и международным передовым практикам.</w:t>
      </w:r>
    </w:p>
    <w:p w:rsidR="00DC1DB2" w:rsidRPr="00F92C91" w:rsidRDefault="00DC1DB2" w:rsidP="00DC1DB2">
      <w:pPr>
        <w:pStyle w:val="af6"/>
        <w:ind w:firstLine="708"/>
        <w:jc w:val="both"/>
        <w:rPr>
          <w:rFonts w:ascii="GHEA Grapalat" w:hAnsi="GHEA Grapalat" w:cs="Calibri"/>
          <w:noProof/>
          <w:sz w:val="22"/>
          <w:szCs w:val="22"/>
          <w:lang w:val="ru-RU"/>
        </w:rPr>
      </w:pPr>
      <w:r w:rsidRPr="00F92C91">
        <w:rPr>
          <w:rFonts w:ascii="GHEA Grapalat" w:hAnsi="GHEA Grapalat" w:cs="Calibri"/>
          <w:noProof/>
          <w:sz w:val="22"/>
          <w:szCs w:val="22"/>
          <w:lang w:val="ru-RU"/>
        </w:rPr>
        <w:lastRenderedPageBreak/>
        <w:t>Участник, а в случае совместной деятельности участников (консорциума) — все члены консорциума, должны иметь действующий сертификат ISO/IEC 27001 или иной международно признанный эквивалентный сертификат, либо аудиторский отчет, выданный в течение последних трех (3) лет, подтверждающий внедрение и эффективное применение соответствующей системы управления.</w:t>
      </w:r>
    </w:p>
    <w:p w:rsidR="00DC1DB2" w:rsidRDefault="00DC1DB2" w:rsidP="00DC1DB2">
      <w:pPr>
        <w:pStyle w:val="af6"/>
        <w:ind w:firstLine="708"/>
        <w:jc w:val="both"/>
        <w:rPr>
          <w:rFonts w:ascii="GHEA Grapalat" w:hAnsi="GHEA Grapalat" w:cs="Calibri"/>
          <w:noProof/>
          <w:sz w:val="22"/>
          <w:szCs w:val="22"/>
          <w:lang w:val="ru-RU"/>
        </w:rPr>
      </w:pPr>
      <w:r w:rsidRPr="00F92C91">
        <w:rPr>
          <w:rFonts w:ascii="GHEA Grapalat" w:hAnsi="GHEA Grapalat" w:cs="Calibri"/>
          <w:noProof/>
          <w:sz w:val="22"/>
          <w:szCs w:val="22"/>
          <w:lang w:val="ru-RU"/>
        </w:rPr>
        <w:t>Участник, а в случае совместной деятельности участников (консорциума) — член консорциума, предоставляющий соответствующую услугу, должен иметь действующую лицензию «Публичной электронной коммуникационной сети», предусмотренную Законом РА «О лицензировании», либо договор с оператором, обладающим указанной лицензией.</w:t>
      </w:r>
    </w:p>
    <w:p w:rsidR="00DC1DB2" w:rsidRPr="00F92C91" w:rsidRDefault="00DC1DB2" w:rsidP="00DC1DB2">
      <w:pPr>
        <w:pStyle w:val="af6"/>
        <w:ind w:firstLine="708"/>
        <w:jc w:val="both"/>
        <w:rPr>
          <w:rFonts w:ascii="GHEA Grapalat" w:hAnsi="GHEA Grapalat" w:cs="Calibri"/>
          <w:b/>
          <w:bCs/>
          <w:noProof/>
          <w:sz w:val="22"/>
          <w:szCs w:val="22"/>
          <w:u w:val="single"/>
          <w:lang w:val="ru-RU"/>
        </w:rPr>
      </w:pPr>
      <w:r w:rsidRPr="00F92C91">
        <w:rPr>
          <w:rFonts w:ascii="GHEA Grapalat" w:hAnsi="GHEA Grapalat" w:cs="Calibri"/>
          <w:b/>
          <w:bCs/>
          <w:noProof/>
          <w:sz w:val="22"/>
          <w:szCs w:val="22"/>
          <w:u w:val="single"/>
          <w:lang w:val="ru-RU"/>
        </w:rPr>
        <w:t>Победителем будет признан участник, предложивший минимальную максимальную общую ежемесячную стоимость (Приложение 1.1).</w:t>
      </w:r>
    </w:p>
    <w:p w:rsidR="00DC1DB2" w:rsidRDefault="00DC1DB2" w:rsidP="00DC1DB2">
      <w:pPr>
        <w:widowControl w:val="0"/>
        <w:spacing w:after="160"/>
        <w:rPr>
          <w:rFonts w:ascii="GHEA Grapalat" w:hAnsi="GHEA Grapalat"/>
          <w:b/>
          <w:bCs/>
          <w:noProof/>
          <w:lang w:val="ru-RU"/>
        </w:rPr>
      </w:pPr>
      <w:r w:rsidRPr="003B18D7">
        <w:rPr>
          <w:rFonts w:ascii="GHEA Grapalat" w:hAnsi="GHEA Grapalat"/>
          <w:b/>
          <w:bCs/>
          <w:noProof/>
          <w:lang w:val="ru-RU"/>
        </w:rPr>
        <w:t>Вычислительные ресурсы</w:t>
      </w:r>
    </w:p>
    <w:tbl>
      <w:tblPr>
        <w:tblW w:w="1530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28" w:type="dxa"/>
          <w:bottom w:w="28" w:type="dxa"/>
        </w:tblCellMar>
        <w:tblLook w:val="04A0" w:firstRow="1" w:lastRow="0" w:firstColumn="1" w:lastColumn="0" w:noHBand="0" w:noVBand="1"/>
      </w:tblPr>
      <w:tblGrid>
        <w:gridCol w:w="2802"/>
        <w:gridCol w:w="9531"/>
        <w:gridCol w:w="1559"/>
        <w:gridCol w:w="1417"/>
      </w:tblGrid>
      <w:tr w:rsidR="00DC1DB2" w:rsidRPr="00A01B80" w:rsidTr="005B3017">
        <w:trPr>
          <w:trHeight w:val="293"/>
        </w:trPr>
        <w:tc>
          <w:tcPr>
            <w:tcW w:w="2802" w:type="dxa"/>
            <w:shd w:val="clear" w:color="auto" w:fill="auto"/>
            <w:vAlign w:val="center"/>
          </w:tcPr>
          <w:p w:rsidR="00DC1DB2" w:rsidRPr="00A01B80" w:rsidRDefault="00DC1DB2" w:rsidP="005B3017">
            <w:pPr>
              <w:spacing w:after="0" w:line="240" w:lineRule="auto"/>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Название</w:t>
            </w:r>
          </w:p>
        </w:tc>
        <w:tc>
          <w:tcPr>
            <w:tcW w:w="9531" w:type="dxa"/>
            <w:shd w:val="clear" w:color="auto" w:fill="auto"/>
            <w:vAlign w:val="center"/>
          </w:tcPr>
          <w:p w:rsidR="00DC1DB2" w:rsidRPr="00A01B80" w:rsidRDefault="00DC1DB2" w:rsidP="005B3017">
            <w:pPr>
              <w:spacing w:after="0" w:line="240" w:lineRule="auto"/>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Описание</w:t>
            </w:r>
          </w:p>
        </w:tc>
        <w:tc>
          <w:tcPr>
            <w:tcW w:w="1559" w:type="dxa"/>
            <w:shd w:val="clear" w:color="auto" w:fill="auto"/>
            <w:vAlign w:val="center"/>
          </w:tcPr>
          <w:p w:rsidR="00DC1DB2" w:rsidRPr="00A01B80" w:rsidRDefault="00DC1DB2" w:rsidP="005B3017">
            <w:pPr>
              <w:spacing w:after="0" w:line="240" w:lineRule="auto"/>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Ед</w:t>
            </w:r>
            <w:r w:rsidRPr="00A01B80">
              <w:rPr>
                <w:rFonts w:ascii="GHEA Grapalat" w:hAnsi="GHEA Grapalat" w:cs="Tahoma"/>
                <w:b/>
                <w:bCs/>
                <w:noProof/>
                <w:color w:val="000000"/>
                <w:sz w:val="16"/>
                <w:szCs w:val="16"/>
              </w:rPr>
              <w:t>.</w:t>
            </w:r>
            <w:r w:rsidRPr="00A01B80">
              <w:rPr>
                <w:rFonts w:ascii="GHEA Grapalat" w:hAnsi="GHEA Grapalat" w:cs="Tahoma"/>
                <w:b/>
                <w:bCs/>
                <w:noProof/>
                <w:color w:val="000000"/>
                <w:sz w:val="16"/>
                <w:szCs w:val="16"/>
                <w:lang w:val="hy-AM"/>
              </w:rPr>
              <w:t xml:space="preserve"> измерения</w:t>
            </w:r>
          </w:p>
        </w:tc>
        <w:tc>
          <w:tcPr>
            <w:tcW w:w="1417" w:type="dxa"/>
            <w:shd w:val="clear" w:color="auto" w:fill="auto"/>
            <w:vAlign w:val="center"/>
          </w:tcPr>
          <w:p w:rsidR="00DC1DB2" w:rsidRPr="00A01B80" w:rsidRDefault="00DC1DB2" w:rsidP="005B3017">
            <w:pPr>
              <w:spacing w:after="0" w:line="240" w:lineRule="auto"/>
              <w:rPr>
                <w:rFonts w:ascii="GHEA Grapalat" w:hAnsi="GHEA Grapalat" w:cs="Tahoma"/>
                <w:b/>
                <w:bCs/>
                <w:noProof/>
                <w:color w:val="000000"/>
                <w:sz w:val="16"/>
                <w:szCs w:val="16"/>
                <w:lang w:val="hy-AM"/>
              </w:rPr>
            </w:pPr>
            <w:r>
              <w:rPr>
                <w:rFonts w:ascii="GHEA Grapalat" w:hAnsi="GHEA Grapalat" w:cs="Tahoma"/>
                <w:b/>
                <w:bCs/>
                <w:noProof/>
                <w:color w:val="000000"/>
                <w:sz w:val="16"/>
                <w:szCs w:val="16"/>
                <w:lang w:val="ru-RU"/>
              </w:rPr>
              <w:t>Максимальное к</w:t>
            </w:r>
            <w:r w:rsidRPr="00A01B80">
              <w:rPr>
                <w:rFonts w:ascii="GHEA Grapalat" w:hAnsi="GHEA Grapalat" w:cs="Tahoma"/>
                <w:b/>
                <w:bCs/>
                <w:noProof/>
                <w:color w:val="000000"/>
                <w:sz w:val="16"/>
                <w:szCs w:val="16"/>
                <w:lang w:val="hy-AM"/>
              </w:rPr>
              <w:t>ол</w:t>
            </w:r>
            <w:r w:rsidRPr="00A01B80">
              <w:rPr>
                <w:rFonts w:ascii="GHEA Grapalat" w:hAnsi="GHEA Grapalat" w:cs="Tahoma"/>
                <w:b/>
                <w:bCs/>
                <w:noProof/>
                <w:color w:val="000000"/>
                <w:sz w:val="16"/>
                <w:szCs w:val="16"/>
              </w:rPr>
              <w:t>.</w:t>
            </w:r>
            <w:r w:rsidRPr="00A01B80">
              <w:rPr>
                <w:rFonts w:ascii="GHEA Grapalat" w:hAnsi="GHEA Grapalat" w:cs="Tahoma"/>
                <w:b/>
                <w:bCs/>
                <w:noProof/>
                <w:color w:val="000000"/>
                <w:sz w:val="16"/>
                <w:szCs w:val="16"/>
                <w:lang w:val="hy-AM"/>
              </w:rPr>
              <w:t>во/объем</w:t>
            </w:r>
          </w:p>
        </w:tc>
      </w:tr>
      <w:tr w:rsidR="00DC1DB2" w:rsidRPr="00A01B80" w:rsidTr="005B3017">
        <w:tc>
          <w:tcPr>
            <w:tcW w:w="280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Виртуальный ЦП (vCPU)</w:t>
            </w:r>
          </w:p>
        </w:tc>
        <w:tc>
          <w:tcPr>
            <w:tcW w:w="953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Виртуальный ЦП с тактовой частотой не менее 2,5 ГГц</w:t>
            </w:r>
          </w:p>
        </w:tc>
        <w:tc>
          <w:tcPr>
            <w:tcW w:w="1559"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ru-RU"/>
              </w:rPr>
            </w:pPr>
            <w:r w:rsidRPr="00A01B80">
              <w:rPr>
                <w:rFonts w:ascii="GHEA Grapalat" w:hAnsi="GHEA Grapalat" w:cs="Tahoma"/>
                <w:noProof/>
                <w:color w:val="000000"/>
                <w:sz w:val="16"/>
                <w:szCs w:val="16"/>
                <w:lang w:val="ru-RU"/>
              </w:rPr>
              <w:t>Шт.</w:t>
            </w:r>
          </w:p>
        </w:tc>
        <w:tc>
          <w:tcPr>
            <w:tcW w:w="1417"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rPr>
            </w:pPr>
            <w:r w:rsidRPr="00A01B80">
              <w:rPr>
                <w:rFonts w:ascii="GHEA Grapalat" w:hAnsi="GHEA Grapalat" w:cs="Tahoma"/>
                <w:noProof/>
                <w:color w:val="000000"/>
                <w:sz w:val="16"/>
                <w:szCs w:val="16"/>
              </w:rPr>
              <w:t>800</w:t>
            </w:r>
          </w:p>
        </w:tc>
      </w:tr>
      <w:tr w:rsidR="00DC1DB2" w:rsidRPr="00A01B80" w:rsidTr="005B3017">
        <w:tc>
          <w:tcPr>
            <w:tcW w:w="280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Оперативная память (RAM)</w:t>
            </w:r>
          </w:p>
        </w:tc>
        <w:tc>
          <w:tcPr>
            <w:tcW w:w="953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Оперативная память, соответствующая современным серверным стандартам (DDR4 3200 МГц и выше)</w:t>
            </w:r>
          </w:p>
        </w:tc>
        <w:tc>
          <w:tcPr>
            <w:tcW w:w="1559"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417"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1,</w:t>
            </w:r>
            <w:r w:rsidRPr="00A01B80">
              <w:rPr>
                <w:rFonts w:ascii="GHEA Grapalat" w:hAnsi="GHEA Grapalat" w:cs="Tahoma"/>
                <w:noProof/>
                <w:color w:val="000000"/>
                <w:sz w:val="16"/>
                <w:szCs w:val="16"/>
              </w:rPr>
              <w:t>60</w:t>
            </w:r>
            <w:r w:rsidRPr="00A01B80">
              <w:rPr>
                <w:rFonts w:ascii="GHEA Grapalat" w:hAnsi="GHEA Grapalat" w:cs="Tahoma"/>
                <w:noProof/>
                <w:color w:val="000000"/>
                <w:sz w:val="16"/>
                <w:szCs w:val="16"/>
                <w:lang w:val="hy-AM"/>
              </w:rPr>
              <w:t>0</w:t>
            </w:r>
          </w:p>
        </w:tc>
      </w:tr>
      <w:tr w:rsidR="00DC1DB2" w:rsidRPr="00A01B80" w:rsidTr="005B3017">
        <w:tc>
          <w:tcPr>
            <w:tcW w:w="280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Основная память</w:t>
            </w:r>
          </w:p>
        </w:tc>
        <w:tc>
          <w:tcPr>
            <w:tcW w:w="953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Объем/хранилище рабочих данных:</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Пропускная способность (на виртуальную машину) ≥ 500 МБ/с</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Устойчивая производительность операций ввода-вывода в секунду (на виртуальную машину) ≥ 20 000 операций ввода-вывода в секунду</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чтения (95-й процентиль) ≤ 0,5 мс</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записи (95-й процентиль) ≤ 1 мс</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Изоляция данных арендатора (логическая или физическая)</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Отсутствие простоев или снижения производительности при обслуживании хранилища</w:t>
            </w:r>
          </w:p>
        </w:tc>
        <w:tc>
          <w:tcPr>
            <w:tcW w:w="1559"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417"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rPr>
              <w:t>100</w:t>
            </w:r>
            <w:r w:rsidRPr="00A01B80">
              <w:rPr>
                <w:rFonts w:ascii="GHEA Grapalat" w:hAnsi="GHEA Grapalat" w:cs="Tahoma"/>
                <w:noProof/>
                <w:color w:val="000000"/>
                <w:sz w:val="16"/>
                <w:szCs w:val="16"/>
                <w:lang w:val="hy-AM"/>
              </w:rPr>
              <w:t>,000</w:t>
            </w:r>
          </w:p>
        </w:tc>
      </w:tr>
      <w:tr w:rsidR="00DC1DB2" w:rsidRPr="00A01B80" w:rsidTr="005B3017">
        <w:tc>
          <w:tcPr>
            <w:tcW w:w="280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Резервная память</w:t>
            </w:r>
          </w:p>
        </w:tc>
        <w:tc>
          <w:tcPr>
            <w:tcW w:w="9531" w:type="dxa"/>
            <w:shd w:val="clear" w:color="auto" w:fill="auto"/>
          </w:tcPr>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Резервное хранилище данных/том:</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Пропускная способность (на одно задание резервного копирования) ≥ 200 МБ/с</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Устойчивая производительность операций ввода-вывода в секунду (на одно задание) ≥ 5000 IOPS</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чтения при восстановлении (95-й процентиль) ≤ 5 мс</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записи резервной копии (95-й процентиль) ≤ 10 мс</w:t>
            </w:r>
          </w:p>
          <w:p w:rsidR="00DC1DB2" w:rsidRPr="00A01B80" w:rsidRDefault="00DC1DB2" w:rsidP="005B3017">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Количество одновременных заданий резервного копирования на одного клиента ≥ 10</w:t>
            </w:r>
          </w:p>
        </w:tc>
        <w:tc>
          <w:tcPr>
            <w:tcW w:w="1559"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417"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rPr>
              <w:t>300</w:t>
            </w:r>
            <w:r w:rsidRPr="00A01B80">
              <w:rPr>
                <w:rFonts w:ascii="GHEA Grapalat" w:hAnsi="GHEA Grapalat" w:cs="Tahoma"/>
                <w:noProof/>
                <w:color w:val="000000"/>
                <w:sz w:val="16"/>
                <w:szCs w:val="16"/>
                <w:lang w:val="hy-AM"/>
              </w:rPr>
              <w:t>,000</w:t>
            </w:r>
          </w:p>
        </w:tc>
      </w:tr>
    </w:tbl>
    <w:p w:rsidR="00DC1DB2" w:rsidRDefault="00DC1DB2" w:rsidP="00DC1DB2">
      <w:pPr>
        <w:rPr>
          <w:rFonts w:ascii="GHEA Grapalat" w:hAnsi="GHEA Grapalat" w:cs="Tahoma"/>
          <w:b/>
          <w:bCs/>
          <w:noProof/>
          <w:shd w:val="clear" w:color="auto" w:fill="FFFFFF"/>
          <w:lang w:val="hy-AM"/>
        </w:rPr>
      </w:pPr>
    </w:p>
    <w:p w:rsidR="00DC1DB2" w:rsidRPr="001A22A4" w:rsidRDefault="00DC1DB2" w:rsidP="00DC1DB2">
      <w:pPr>
        <w:rPr>
          <w:rFonts w:ascii="GHEA Grapalat" w:hAnsi="GHEA Grapalat" w:cs="Tahoma"/>
          <w:b/>
          <w:bCs/>
          <w:noProof/>
          <w:shd w:val="clear" w:color="auto" w:fill="FFFFFF"/>
          <w:lang w:val="hy-AM"/>
        </w:rPr>
      </w:pPr>
      <w:r>
        <w:rPr>
          <w:rFonts w:ascii="GHEA Grapalat" w:hAnsi="GHEA Grapalat" w:cs="Tahoma"/>
          <w:b/>
          <w:bCs/>
          <w:noProof/>
          <w:shd w:val="clear" w:color="auto" w:fill="FFFFFF"/>
          <w:lang w:val="hy-AM"/>
        </w:rPr>
        <w:br w:type="page"/>
      </w:r>
      <w:r w:rsidRPr="005707BB">
        <w:rPr>
          <w:rFonts w:ascii="GHEA Grapalat" w:hAnsi="GHEA Grapalat" w:cs="Tahoma"/>
          <w:b/>
          <w:bCs/>
          <w:noProof/>
          <w:shd w:val="clear" w:color="auto" w:fill="FFFFFF"/>
          <w:lang w:val="hy-AM"/>
        </w:rPr>
        <w:lastRenderedPageBreak/>
        <w:t>Технические требования к интернет-сервису</w:t>
      </w:r>
    </w:p>
    <w:tbl>
      <w:tblPr>
        <w:tblW w:w="4903"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57" w:type="dxa"/>
          <w:right w:w="57" w:type="dxa"/>
        </w:tblCellMar>
        <w:tblLook w:val="04A0" w:firstRow="1" w:lastRow="0" w:firstColumn="1" w:lastColumn="0" w:noHBand="0" w:noVBand="1"/>
      </w:tblPr>
      <w:tblGrid>
        <w:gridCol w:w="2398"/>
        <w:gridCol w:w="4098"/>
        <w:gridCol w:w="2413"/>
        <w:gridCol w:w="5369"/>
      </w:tblGrid>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Категория</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Category</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Требование</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Requirement</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Параметр/Метрика</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Parameter/Metric</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Цель/Значение</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Target /Value</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Тип услуги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Type</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CIR Доступ в Интернет</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CIR Internet access</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Тип услуги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type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CIR Интернет для бизнеса/предприятий</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Business/enterprise CIR Internet</w:t>
            </w:r>
          </w:p>
        </w:tc>
      </w:tr>
      <w:tr w:rsidR="00DC1DB2" w:rsidRPr="00A01B80" w:rsidTr="005B3017">
        <w:trPr>
          <w:cantSplit/>
        </w:trPr>
        <w:tc>
          <w:tcPr>
            <w:tcW w:w="840" w:type="pct"/>
            <w:shd w:val="clear" w:color="auto" w:fill="auto"/>
            <w:vAlign w:val="center"/>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Тип услуги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Type</w:t>
            </w:r>
          </w:p>
        </w:tc>
        <w:tc>
          <w:tcPr>
            <w:tcW w:w="1435" w:type="pct"/>
            <w:shd w:val="clear" w:color="auto" w:fill="auto"/>
            <w:vAlign w:val="center"/>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Место доставки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Delivery site</w:t>
            </w:r>
          </w:p>
        </w:tc>
        <w:tc>
          <w:tcPr>
            <w:tcW w:w="845" w:type="pct"/>
            <w:shd w:val="clear" w:color="auto" w:fill="auto"/>
            <w:vAlign w:val="center"/>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Место установки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Installation location</w:t>
            </w:r>
          </w:p>
        </w:tc>
        <w:tc>
          <w:tcPr>
            <w:tcW w:w="1880" w:type="pct"/>
            <w:shd w:val="clear" w:color="auto" w:fill="auto"/>
            <w:vAlign w:val="center"/>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Стойка CSP DC (Exchange/AD/NGFW)</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CSP DC rack (Exchange/AD/NGFW)</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Гарантированная симметричная 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Committed symmetric bandwidth</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CIR Вверх/Вниз</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CIR Up/Down</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500 Мбит/с / 500 Мбит/с, полнодуплексный режим</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xml:space="preserve">≥ </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 xml:space="preserve">00 Mbit/s / </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00 Mbit/s, full duplex</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Масштабируемость по принципу оплаты по мере использования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Pay-as-you-go scalability</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Увеличение/уменьшение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Upgrade/downgrade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Увеличение/уменьшение по запросу выше/ниже 500/500</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xml:space="preserve">On-demand increase/decrease above/below </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00/</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00</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Метод выставления счетов по факту использования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PAYG billing method</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Учет использования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Usage accounting</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Простая многоуровневая система оплаты по факту использования (предпочтительно) или 95-й процентиль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Simple tiered PAYG (preferred) or 95th percentile</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 скорости ниже CIR запрещено</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shaping below CIR</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Ограничение/контроль скорости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Shaping / policing</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 скорости/контроль скорости ниже CIR запрещено (за исключением согласованных мер по смягчению последствий DDoS-атак)</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shaping/policing below CIR (except agreed DDoS mitigation)</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Availability</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 услуг</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availability</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Availability</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99,9% в календарный год</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99.9% per calendar year</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Availability</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Определение сбоя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Outage definition</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Порог потери пакетов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Loss threshold</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Потеря пакетов ≥ 50% в течение &gt; 1 минуты = сбой</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Packet loss ≥ 50% for &gt; 1 minute = outage</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Техническое обслуживание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Уведомление о плановом техническом обслуживании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Planned maintenance notice</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Срок уведомления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Notice period</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5 рабочих дней</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5 working days</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Техническое обслуживание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проведения планового технического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 window timing</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суток</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Time of day</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Вне рабочего времени (00:00–06:00 по местному времени)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Outside business hours (00:00–06:00 local)</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Техническое обслуживание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 на плановое техническое обслуживание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Planned maintenance cap</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Всего в месяц</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Total per month</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8 часов/месяц</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8 hours/month</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Производительность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Performance</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Задержка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Latency</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95-й процентиль RTT</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RTT 95th percentile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20 мс до интернет-провайдера (восходящий канал/пиринг)</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20 ms to ISP upstream/peering</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Производительность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Performance</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Джиттер</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Jitter</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95-й процентиль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95th percentile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10 мс</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10 ms</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Производительность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Performance</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Потеря пакетов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Packet loss</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Среднемесячное значение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Monthly average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0,1% (без учета сбоев и технического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0.1% (excluding outages &amp; maintenance)</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Throughput</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Полезная пропускная способность IP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Usable IP throughput</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Хорошая пропускная способность против CIR</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Goodput vs CIR</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90% от CIR</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90% of CIR</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lastRenderedPageBreak/>
              <w:t>Маршрутизация/IP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Routing/IP</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Публичные IP-адреса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Public IP addressing</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Статическое выделение IPv4</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Static IPv4 allocation</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Подсеть /26 с публичным IPv4 (62 доступных IP-адреса)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/2</w:t>
            </w:r>
            <w:r w:rsidRPr="00A01B80">
              <w:rPr>
                <w:rFonts w:ascii="GHEA Grapalat" w:hAnsi="GHEA Grapalat" w:cs="Tahoma"/>
                <w:noProof/>
                <w:color w:val="BFBFBF"/>
                <w:sz w:val="16"/>
                <w:szCs w:val="16"/>
              </w:rPr>
              <w:t>6</w:t>
            </w:r>
            <w:r w:rsidRPr="00A01B80">
              <w:rPr>
                <w:rFonts w:ascii="GHEA Grapalat" w:hAnsi="GHEA Grapalat" w:cs="Tahoma"/>
                <w:noProof/>
                <w:color w:val="BFBFBF"/>
                <w:sz w:val="16"/>
                <w:szCs w:val="16"/>
                <w:lang w:val="hy-AM"/>
              </w:rPr>
              <w:t xml:space="preserve"> public IPv4 subnet (</w:t>
            </w:r>
            <w:r w:rsidRPr="00A01B80">
              <w:rPr>
                <w:rFonts w:ascii="GHEA Grapalat" w:hAnsi="GHEA Grapalat" w:cs="Tahoma"/>
                <w:noProof/>
                <w:color w:val="BFBFBF"/>
                <w:sz w:val="16"/>
                <w:szCs w:val="16"/>
              </w:rPr>
              <w:t>62</w:t>
            </w:r>
            <w:r w:rsidRPr="00A01B80">
              <w:rPr>
                <w:rFonts w:ascii="GHEA Grapalat" w:hAnsi="GHEA Grapalat" w:cs="Tahoma"/>
                <w:noProof/>
                <w:color w:val="BFBFBF"/>
                <w:sz w:val="16"/>
                <w:szCs w:val="16"/>
                <w:lang w:val="hy-AM"/>
              </w:rPr>
              <w:t xml:space="preserve"> usable IPs)</w:t>
            </w:r>
          </w:p>
        </w:tc>
      </w:tr>
      <w:tr w:rsidR="00DC1DB2" w:rsidRPr="00A01B80" w:rsidTr="005B3017">
        <w:trPr>
          <w:cantSplit/>
        </w:trPr>
        <w:tc>
          <w:tcPr>
            <w:tcW w:w="840" w:type="pct"/>
            <w:shd w:val="clear" w:color="auto" w:fill="auto"/>
            <w:vAlign w:val="center"/>
            <w:hideMark/>
          </w:tcPr>
          <w:p w:rsidR="00DC1DB2" w:rsidRPr="00F904F0" w:rsidRDefault="00DC1DB2" w:rsidP="005B3017">
            <w:pPr>
              <w:spacing w:after="0" w:line="240" w:lineRule="auto"/>
              <w:contextualSpacing/>
              <w:rPr>
                <w:rFonts w:ascii="GHEA Grapalat" w:hAnsi="GHEA Grapalat" w:cs="Tahoma"/>
                <w:noProof/>
                <w:color w:val="000000"/>
                <w:sz w:val="16"/>
                <w:szCs w:val="16"/>
                <w:lang w:val="hy-AM"/>
              </w:rPr>
            </w:pPr>
            <w:r w:rsidRPr="00F904F0">
              <w:rPr>
                <w:rFonts w:ascii="GHEA Grapalat" w:hAnsi="GHEA Grapalat" w:cs="Tahoma"/>
                <w:noProof/>
                <w:color w:val="000000"/>
                <w:sz w:val="16"/>
                <w:szCs w:val="16"/>
                <w:lang w:val="hy-AM"/>
              </w:rPr>
              <w:t>Маршрутизация/IP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Routing/IP</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ru-RU"/>
              </w:rPr>
              <w:t>Без</w:t>
            </w:r>
            <w:r w:rsidRPr="00890327">
              <w:rPr>
                <w:rFonts w:ascii="GHEA Grapalat" w:hAnsi="GHEA Grapalat" w:cs="Tahoma"/>
                <w:noProof/>
                <w:color w:val="000000"/>
                <w:sz w:val="16"/>
                <w:szCs w:val="16"/>
                <w:lang w:val="hy-AM"/>
              </w:rPr>
              <w:t xml:space="preserve"> NAT от оператора связи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carrier NAT</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rPr>
            </w:pPr>
            <w:r w:rsidRPr="00890327">
              <w:rPr>
                <w:rFonts w:ascii="GHEA Grapalat" w:hAnsi="GHEA Grapalat" w:cs="Tahoma"/>
                <w:noProof/>
                <w:color w:val="000000"/>
                <w:sz w:val="16"/>
                <w:szCs w:val="16"/>
              </w:rPr>
              <w:t>Политика NAT</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NAT policy</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ru-RU"/>
              </w:rPr>
              <w:t>Без</w:t>
            </w:r>
            <w:r w:rsidRPr="00890327">
              <w:rPr>
                <w:rFonts w:ascii="GHEA Grapalat" w:hAnsi="GHEA Grapalat" w:cs="Tahoma"/>
                <w:noProof/>
                <w:color w:val="000000"/>
                <w:sz w:val="16"/>
                <w:szCs w:val="16"/>
                <w:lang w:val="hy-AM"/>
              </w:rPr>
              <w:t xml:space="preserve"> CGNAT (должен быть доступен для маршрутизации извне)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CGNAT (must be publicly routable)</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Безопасность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Security</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Защита от DDoS-атак</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DDoS protection</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Снижение объемности атак</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Volumetric mitigation</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Включено</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Included</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Безопасность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Security</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Портовый нейтралитет</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Port neutrality</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Разрешенные порты/протоколы</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Allowed ports/protocols</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Блокировка необходимых портов запрещена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blocking of required ports</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Охват центра оперативного управления (NOC)</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NOC coverage</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Часы работы службы поддержки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 hours</w:t>
            </w:r>
          </w:p>
        </w:tc>
        <w:tc>
          <w:tcPr>
            <w:tcW w:w="1880" w:type="pct"/>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24/7/365</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реагирования на неисправность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Fault response time</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реагирования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Response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15 минут с момента обнаружения/подачи заявки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15 minutes from detection/ticket</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восстановления (критическое)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Restoration time (critical)</w:t>
            </w:r>
          </w:p>
        </w:tc>
        <w:tc>
          <w:tcPr>
            <w:tcW w:w="845" w:type="pct"/>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MTTR</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4 часа для полного отключения/серьезного ухудшения качества связи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4 hours for total outage/severe degradation</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Мониторинг и отчетность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Monitoring &amp; Reporting</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Информирование о клиентах</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Customer visibility</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Портал / отчеты</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Portal / reports</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Портал/API или ежемесячный отчет по SLA</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Portal/API or monthly SLA report</w:t>
            </w:r>
          </w:p>
        </w:tc>
      </w:tr>
      <w:tr w:rsidR="00DC1DB2" w:rsidRPr="002B05F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Средства правовой защиты</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Remedies</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Сервисные кредиты</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credits</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График кредитования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Credit schedule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Таблица установленных кредитов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Defined credit table</w:t>
            </w:r>
          </w:p>
        </w:tc>
      </w:tr>
      <w:tr w:rsidR="00DC1DB2" w:rsidRPr="00A01B80" w:rsidTr="005B3017">
        <w:trPr>
          <w:cantSplit/>
        </w:trPr>
        <w:tc>
          <w:tcPr>
            <w:tcW w:w="84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Средства правовой защиты</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Remedies</w:t>
            </w:r>
          </w:p>
        </w:tc>
        <w:tc>
          <w:tcPr>
            <w:tcW w:w="143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Расторжение договора в случае хронического нарушения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Chronic breach termination</w:t>
            </w:r>
          </w:p>
        </w:tc>
        <w:tc>
          <w:tcPr>
            <w:tcW w:w="845"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Договор о расторжении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Exit clause</w:t>
            </w:r>
          </w:p>
        </w:tc>
        <w:tc>
          <w:tcPr>
            <w:tcW w:w="1880" w:type="pct"/>
            <w:shd w:val="clear" w:color="auto" w:fill="auto"/>
            <w:vAlign w:val="center"/>
            <w:hideMark/>
          </w:tcPr>
          <w:p w:rsidR="00DC1DB2" w:rsidRPr="00890327" w:rsidRDefault="00DC1DB2" w:rsidP="005B3017">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Право на расторжение договора после неоднократных нарушений соглашения об уровне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Right to terminate after repeated SLA breaches</w:t>
            </w:r>
          </w:p>
        </w:tc>
      </w:tr>
    </w:tbl>
    <w:p w:rsidR="00DC1DB2" w:rsidRDefault="00DC1DB2" w:rsidP="00DC1DB2">
      <w:pPr>
        <w:ind w:firstLine="720"/>
        <w:jc w:val="both"/>
        <w:rPr>
          <w:rFonts w:ascii="GHEA Grapalat" w:hAnsi="GHEA Grapalat" w:cs="Tahoma"/>
          <w:noProof/>
          <w:lang w:val="hy-AM"/>
        </w:rPr>
      </w:pPr>
    </w:p>
    <w:p w:rsidR="00DC1DB2" w:rsidRPr="00890327" w:rsidRDefault="00DC1DB2" w:rsidP="00DC1DB2">
      <w:pPr>
        <w:widowControl w:val="0"/>
        <w:spacing w:after="160"/>
        <w:ind w:firstLine="708"/>
        <w:rPr>
          <w:rFonts w:ascii="GHEA Grapalat" w:hAnsi="GHEA Grapalat"/>
          <w:noProof/>
          <w:lang w:val="ru-RU"/>
        </w:rPr>
      </w:pPr>
      <w:r w:rsidRPr="00890327">
        <w:rPr>
          <w:rFonts w:ascii="GHEA Grapalat" w:hAnsi="GHEA Grapalat"/>
          <w:noProof/>
          <w:lang w:val="ru-RU"/>
        </w:rPr>
        <w:t>Подрядчик должен обеспечить предоставление вышеупомянутых услуг и вычислительных ресурсов по модели масштабируемости «по запросу».</w:t>
      </w:r>
    </w:p>
    <w:p w:rsidR="00DC1DB2" w:rsidRPr="00890327" w:rsidRDefault="00DC1DB2" w:rsidP="00DC1DB2">
      <w:pPr>
        <w:widowControl w:val="0"/>
        <w:spacing w:after="160"/>
        <w:ind w:firstLine="708"/>
        <w:rPr>
          <w:rFonts w:ascii="GHEA Grapalat" w:hAnsi="GHEA Grapalat"/>
          <w:noProof/>
          <w:lang w:val="ru-RU"/>
        </w:rPr>
      </w:pPr>
      <w:r w:rsidRPr="00890327">
        <w:rPr>
          <w:rFonts w:ascii="GHEA Grapalat" w:hAnsi="GHEA Grapalat"/>
          <w:noProof/>
          <w:lang w:val="ru-RU"/>
        </w:rPr>
        <w:t>Оплата будет производиться по модели «оплата по факту использования»</w:t>
      </w:r>
      <w:r>
        <w:rPr>
          <w:rFonts w:ascii="GHEA Grapalat" w:hAnsi="GHEA Grapalat"/>
          <w:noProof/>
          <w:lang w:val="ru-RU"/>
        </w:rPr>
        <w:t xml:space="preserve"> </w:t>
      </w:r>
      <w:r w:rsidRPr="00033B83">
        <w:rPr>
          <w:rFonts w:ascii="GHEA Grapalat" w:hAnsi="GHEA Grapalat"/>
          <w:noProof/>
          <w:lang w:val="ru-RU"/>
        </w:rPr>
        <w:t>(согласно приложению 1.1)</w:t>
      </w:r>
      <w:r w:rsidRPr="00890327">
        <w:rPr>
          <w:rFonts w:ascii="GHEA Grapalat" w:hAnsi="GHEA Grapalat"/>
          <w:noProof/>
          <w:lang w:val="ru-RU"/>
        </w:rPr>
        <w:t>, при условии, что Подрядчик будет предоставлять счет-фактуру за каждый отчетный месяц, включая подробную и прозрачную разбивку фактически использованных вычислительных ресурсов (вычислительные единицы, объемы и другие соответствующие критерии).</w:t>
      </w:r>
    </w:p>
    <w:p w:rsidR="00DC1DB2" w:rsidRPr="00077720" w:rsidRDefault="00DC1DB2" w:rsidP="00DC1DB2">
      <w:pPr>
        <w:rPr>
          <w:rFonts w:ascii="GHEA Grapalat" w:hAnsi="GHEA Grapalat" w:cs="Tahoma"/>
          <w:b/>
          <w:bCs/>
          <w:noProof/>
          <w:shd w:val="clear" w:color="auto" w:fill="FFFFFF"/>
          <w:lang w:val="hy-AM"/>
        </w:rPr>
      </w:pPr>
      <w:r>
        <w:rPr>
          <w:rFonts w:ascii="GHEA Grapalat" w:hAnsi="GHEA Grapalat" w:cs="Tahoma"/>
          <w:b/>
          <w:bCs/>
          <w:noProof/>
          <w:shd w:val="clear" w:color="auto" w:fill="FFFFFF"/>
        </w:rPr>
        <w:t>T</w:t>
      </w:r>
      <w:r w:rsidRPr="0040500D">
        <w:rPr>
          <w:rFonts w:ascii="GHEA Grapalat" w:hAnsi="GHEA Grapalat" w:cs="Tahoma"/>
          <w:b/>
          <w:bCs/>
          <w:noProof/>
          <w:shd w:val="clear" w:color="auto" w:fill="FFFFFF"/>
          <w:lang w:val="hy-AM"/>
        </w:rPr>
        <w:t>ребования к межсетевому экрану следующего поколения</w:t>
      </w:r>
      <w:r w:rsidRPr="00077720">
        <w:rPr>
          <w:rFonts w:ascii="GHEA Grapalat" w:hAnsi="GHEA Grapalat" w:cs="Tahoma"/>
          <w:b/>
          <w:bCs/>
          <w:noProof/>
          <w:shd w:val="clear" w:color="auto" w:fill="FFFFFF"/>
          <w:lang w:val="hy-AM"/>
        </w:rPr>
        <w:t xml:space="preserve"> (</w:t>
      </w:r>
      <w:r w:rsidRPr="0040500D">
        <w:rPr>
          <w:rFonts w:ascii="GHEA Grapalat" w:hAnsi="GHEA Grapalat" w:cs="Tahoma"/>
          <w:b/>
          <w:bCs/>
          <w:noProof/>
          <w:shd w:val="clear" w:color="auto" w:fill="FFFFFF"/>
          <w:lang w:val="hy-AM"/>
        </w:rPr>
        <w:t>виртуальное устройство</w:t>
      </w:r>
      <w:r w:rsidRPr="00077720">
        <w:rPr>
          <w:rFonts w:ascii="GHEA Grapalat" w:hAnsi="GHEA Grapalat" w:cs="Tahoma"/>
          <w:b/>
          <w:bCs/>
          <w:noProof/>
          <w:shd w:val="clear" w:color="auto" w:fill="FFFFFF"/>
          <w:lang w:val="hy-AM"/>
        </w:rPr>
        <w:t>)</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330"/>
        <w:gridCol w:w="6230"/>
      </w:tblGrid>
      <w:tr w:rsidR="00DC1DB2" w:rsidRPr="00A01B80" w:rsidTr="005B3017">
        <w:trPr>
          <w:cantSplit/>
          <w:trHeight w:val="34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b/>
                <w:bCs/>
                <w:noProof/>
                <w:sz w:val="16"/>
                <w:szCs w:val="16"/>
              </w:rPr>
            </w:pPr>
            <w:r w:rsidRPr="0040500D">
              <w:rPr>
                <w:rFonts w:ascii="GHEA Grapalat" w:hAnsi="GHEA Grapalat" w:cs="Tahoma"/>
                <w:b/>
                <w:bCs/>
                <w:noProof/>
                <w:sz w:val="16"/>
                <w:szCs w:val="16"/>
              </w:rPr>
              <w:t>Технические характеристики</w:t>
            </w:r>
          </w:p>
          <w:p w:rsidR="00DC1DB2" w:rsidRPr="00A01B80" w:rsidRDefault="00DC1DB2" w:rsidP="005B3017">
            <w:pPr>
              <w:spacing w:after="0" w:line="240" w:lineRule="auto"/>
              <w:contextualSpacing/>
              <w:rPr>
                <w:rFonts w:ascii="GHEA Grapalat" w:hAnsi="GHEA Grapalat" w:cs="Tahoma"/>
                <w:b/>
                <w:bCs/>
                <w:noProof/>
                <w:color w:val="000000"/>
                <w:sz w:val="16"/>
                <w:szCs w:val="16"/>
              </w:rPr>
            </w:pPr>
            <w:r w:rsidRPr="00A01B80">
              <w:rPr>
                <w:rFonts w:ascii="GHEA Grapalat" w:hAnsi="GHEA Grapalat" w:cs="Tahoma"/>
                <w:b/>
                <w:bCs/>
                <w:noProof/>
                <w:color w:val="BFBFBF"/>
                <w:sz w:val="16"/>
                <w:szCs w:val="16"/>
              </w:rPr>
              <w:t>Specs</w:t>
            </w:r>
          </w:p>
        </w:tc>
        <w:tc>
          <w:tcPr>
            <w:tcW w:w="0" w:type="auto"/>
            <w:shd w:val="clear" w:color="auto" w:fill="auto"/>
            <w:hideMark/>
          </w:tcPr>
          <w:p w:rsidR="00DC1DB2" w:rsidRDefault="00DC1DB2" w:rsidP="005B3017">
            <w:pPr>
              <w:spacing w:after="0" w:line="240" w:lineRule="auto"/>
              <w:contextualSpacing/>
              <w:jc w:val="center"/>
              <w:rPr>
                <w:rFonts w:ascii="GHEA Grapalat" w:hAnsi="GHEA Grapalat" w:cs="Tahoma"/>
                <w:b/>
                <w:bCs/>
                <w:noProof/>
                <w:color w:val="BFBFBF"/>
                <w:sz w:val="16"/>
                <w:szCs w:val="16"/>
              </w:rPr>
            </w:pPr>
            <w:r w:rsidRPr="0040500D">
              <w:rPr>
                <w:rFonts w:ascii="GHEA Grapalat" w:hAnsi="GHEA Grapalat" w:cs="Tahoma"/>
                <w:b/>
                <w:bCs/>
                <w:noProof/>
                <w:color w:val="BFBFBF"/>
                <w:sz w:val="16"/>
                <w:szCs w:val="16"/>
              </w:rPr>
              <w:t>Класс B</w:t>
            </w:r>
          </w:p>
          <w:p w:rsidR="00DC1DB2" w:rsidRPr="00A01B80" w:rsidRDefault="00DC1DB2" w:rsidP="005B3017">
            <w:pPr>
              <w:spacing w:after="0" w:line="240" w:lineRule="auto"/>
              <w:contextualSpacing/>
              <w:jc w:val="center"/>
              <w:rPr>
                <w:rFonts w:ascii="GHEA Grapalat" w:hAnsi="GHEA Grapalat" w:cs="Tahoma"/>
                <w:b/>
                <w:bCs/>
                <w:noProof/>
                <w:color w:val="000000"/>
                <w:sz w:val="16"/>
                <w:szCs w:val="16"/>
              </w:rPr>
            </w:pPr>
            <w:r w:rsidRPr="00A01B80">
              <w:rPr>
                <w:rFonts w:ascii="GHEA Grapalat" w:hAnsi="GHEA Grapalat" w:cs="Tahoma"/>
                <w:b/>
                <w:bCs/>
                <w:noProof/>
                <w:color w:val="BFBFBF"/>
                <w:sz w:val="16"/>
                <w:szCs w:val="16"/>
              </w:rPr>
              <w:t>Class B</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Типичное использование</w:t>
            </w:r>
          </w:p>
          <w:p w:rsidR="00DC1DB2" w:rsidRPr="00A01B80" w:rsidRDefault="00DC1DB2" w:rsidP="005B3017">
            <w:pPr>
              <w:spacing w:after="0" w:line="240" w:lineRule="auto"/>
              <w:contextualSpacing/>
              <w:rPr>
                <w:rFonts w:ascii="GHEA Grapalat" w:hAnsi="GHEA Grapalat" w:cs="Tahoma"/>
                <w:noProof/>
                <w:color w:val="000000"/>
                <w:sz w:val="16"/>
                <w:szCs w:val="16"/>
              </w:rPr>
            </w:pPr>
            <w:r w:rsidRPr="00A01B80">
              <w:rPr>
                <w:rFonts w:ascii="GHEA Grapalat" w:hAnsi="GHEA Grapalat" w:cs="Tahoma"/>
                <w:noProof/>
                <w:color w:val="BFBFBF"/>
                <w:sz w:val="16"/>
                <w:szCs w:val="16"/>
                <w:lang w:val="hy-AM"/>
              </w:rPr>
              <w:t>Typical use</w:t>
            </w:r>
          </w:p>
        </w:tc>
        <w:tc>
          <w:tcPr>
            <w:tcW w:w="0" w:type="auto"/>
            <w:shd w:val="clear" w:color="auto" w:fill="auto"/>
            <w:hideMark/>
          </w:tcPr>
          <w:p w:rsidR="00DC1DB2" w:rsidRDefault="00DC1DB2" w:rsidP="005B3017">
            <w:pPr>
              <w:spacing w:after="0" w:line="240" w:lineRule="auto"/>
              <w:contextualSpacing/>
              <w:rPr>
                <w:rFonts w:ascii="GHEA Grapalat" w:hAnsi="GHEA Grapalat" w:cs="Tahoma"/>
                <w:noProof/>
                <w:color w:val="BFBFBF"/>
                <w:sz w:val="16"/>
                <w:szCs w:val="16"/>
                <w:lang w:val="hy-AM"/>
              </w:rPr>
            </w:pPr>
            <w:r w:rsidRPr="0040500D">
              <w:rPr>
                <w:rFonts w:ascii="GHEA Grapalat" w:hAnsi="GHEA Grapalat" w:cs="Tahoma"/>
                <w:noProof/>
                <w:color w:val="BFBFBF"/>
                <w:sz w:val="16"/>
                <w:szCs w:val="16"/>
                <w:lang w:val="hy-AM"/>
              </w:rPr>
              <w:t>Крупный филиал/региональный головной офис (≤500 пользователей, возможность установки модулей)</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Large Branch/Regional HQ (≤500 users, stackable)</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lastRenderedPageBreak/>
              <w:t>Пропускная способность FW IMIX (Гбит/с), измеренная в соответствии с RFC 3511/2647</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FW IMIX throughput (Gbps), measured per RFC 3511/2647</w:t>
            </w:r>
          </w:p>
        </w:tc>
        <w:tc>
          <w:tcPr>
            <w:tcW w:w="0" w:type="auto"/>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≥8</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Предотвращение угроз с использованием полного L7 (Гбит/с)</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Threat prevention w/ full L7 (Gbps)</w:t>
            </w:r>
          </w:p>
        </w:tc>
        <w:tc>
          <w:tcPr>
            <w:tcW w:w="0" w:type="auto"/>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≥5</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Количество новых сессий в секунду</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New sessions per second</w:t>
            </w:r>
          </w:p>
        </w:tc>
        <w:tc>
          <w:tcPr>
            <w:tcW w:w="0" w:type="auto"/>
            <w:shd w:val="clear" w:color="auto" w:fill="auto"/>
            <w:hideMark/>
          </w:tcPr>
          <w:p w:rsidR="00DC1DB2" w:rsidRDefault="00DC1DB2" w:rsidP="005B3017">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000000"/>
                <w:sz w:val="16"/>
                <w:szCs w:val="16"/>
                <w:lang w:val="hy-AM"/>
              </w:rPr>
              <w:t>≥100 тыс.</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BFBFBF"/>
                <w:sz w:val="16"/>
                <w:szCs w:val="16"/>
                <w:lang w:val="hy-AM"/>
              </w:rPr>
              <w:t>≥100k</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Максимальное количество одновременных сессий</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Max concurrent sessions</w:t>
            </w:r>
          </w:p>
        </w:tc>
        <w:tc>
          <w:tcPr>
            <w:tcW w:w="0" w:type="auto"/>
            <w:shd w:val="clear" w:color="auto" w:fill="auto"/>
            <w:hideMark/>
          </w:tcPr>
          <w:p w:rsidR="00DC1DB2" w:rsidRDefault="00DC1DB2" w:rsidP="005B3017">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000000"/>
                <w:sz w:val="16"/>
                <w:szCs w:val="16"/>
                <w:lang w:val="hy-AM"/>
              </w:rPr>
              <w:t>≥4 млн.</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BFBFBF"/>
                <w:sz w:val="16"/>
                <w:szCs w:val="16"/>
                <w:lang w:val="hy-AM"/>
              </w:rPr>
              <w:t>≥4M</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Сохранение состояния FW, NAT, зоны, двойной стек IPv4/IPv6</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Stateful FW, NAT, zones, IPv4/IPv6 dual-stack</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DPI (L7 App-ID / сигнатура + эвристика)</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DPI (L7 App-ID / signature + heuristics)</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IPS (NGIPS)</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WAF (интегрированный обратный прокси или тесно интегрированный модуль; набор правил, совместимый с OWASP CRS)</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WAF (integrated reverse-proxy or tightly integrated module; OWASP CRS-compatible ruleset)</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Расширенное обнаружение вредоносных программ (ML/AV)</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Advanced malware detection (ML/AV)</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Песочница</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Sandboxing</w:t>
            </w:r>
          </w:p>
        </w:tc>
        <w:tc>
          <w:tcPr>
            <w:tcW w:w="0" w:type="auto"/>
            <w:shd w:val="clear" w:color="auto" w:fill="auto"/>
            <w:hideMark/>
          </w:tcPr>
          <w:p w:rsidR="00DC1DB2" w:rsidRDefault="00DC1DB2" w:rsidP="005B3017">
            <w:pPr>
              <w:spacing w:after="0" w:line="240" w:lineRule="auto"/>
              <w:contextualSpacing/>
              <w:rPr>
                <w:rFonts w:ascii="GHEA Grapalat" w:hAnsi="GHEA Grapalat" w:cs="Tahoma"/>
                <w:noProof/>
                <w:color w:val="000000"/>
                <w:sz w:val="16"/>
                <w:szCs w:val="16"/>
                <w:lang w:val="hy-AM"/>
              </w:rPr>
            </w:pPr>
            <w:r w:rsidRPr="00CC16A6">
              <w:rPr>
                <w:rFonts w:ascii="GHEA Grapalat" w:hAnsi="GHEA Grapalat" w:cs="Tahoma"/>
                <w:noProof/>
                <w:color w:val="000000"/>
                <w:sz w:val="16"/>
                <w:szCs w:val="16"/>
                <w:lang w:val="hy-AM"/>
              </w:rPr>
              <w:t>Требуется размещение на собственном сервере.</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CC16A6">
              <w:rPr>
                <w:rFonts w:ascii="GHEA Grapalat" w:hAnsi="GHEA Grapalat" w:cs="Tahoma"/>
                <w:noProof/>
                <w:color w:val="BFBFBF"/>
                <w:sz w:val="16"/>
                <w:szCs w:val="16"/>
                <w:lang w:val="hy-AM"/>
              </w:rPr>
              <w:t>On-prem 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Облачная песочница</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Cloud sandbox</w:t>
            </w:r>
          </w:p>
        </w:tc>
        <w:tc>
          <w:tcPr>
            <w:tcW w:w="0" w:type="auto"/>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Не обязательно. Если предлагается: ОБЯЗАТЕЛЬНО шифрование данных при передаче/хранении, предоставление соглашения об обработке данных (DPA), обработка данных в соответствии с GDPR, региональное размещение данных и аттестация по стандартам ISO/IEC 27001/SOC 2.</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Not-required. If offered: MUST encrypt in transit/at rest, provide DPA, GDPR-aligned data handling, regional data residency, and ISO/IEC 27001/SOC 2 attestation.</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Расшифровка TLS 1.3 (прямой прокси и входящий обратный прокси)</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TLS 1.3 decryption (fwd proxy &amp; inbound reverse)</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Концепция нулевого доверия (соответствие стандарту NIST SP 800-207; точка применения политики ZTNA; аутентификация для каждой сессии)</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Zero-Trust (NIST SP 800-207 alignment; ZTNA policy enforcement point; per-session authZ)</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Информирование об идентификации (AD/Azure AD/LDAP; сопоставление идентификаторов пользователей)</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Identity awareness (AD/Azure AD/LDAP; user-ID mapping)</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Единый вход для администраторов (SAML 2.0 / OpenID Connect)</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Admin SSO (SAML 2.0 / OpenID Connect)</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Динамический выбор пути / управление приложением и SLA (атрибуты MEF 70.1/70.2)</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Dynamic path selection / steering by app &amp; SLA (MEF 70.1/70.2 attributes)</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Подложка/наложение: IPsec (ESP) с IKEv2; туннели на основе TLS</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Underlay/overlay: IPsec (ESP) with IKEv2; TLS-based tunnels</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Проверка производительности (дрожание/задержка/потери), одношаговый BFD</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Performance probes (jitter/latency/loss), BFD single-hop</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lastRenderedPageBreak/>
              <w:t>MPLS/BGP/OSPF/Static; ECMP</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Защита VoIP (переключение SIP ALG, сохранение/примечание DSCP)</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VoIP protections (SIP ALG toggle, DSCP preserve/remark)</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Интеграция безопасности почты, сопоставимая с Exchange Online Protection, для гибридных потоков: проверка SPF/DKIM/DMARC; принудительное применение SMTP TLS/mTLS; взаимодействие коннекторов; детонация вложений; перезапись URL/эквивалент времени клика; сохранение заголовков/меток для отслеживания</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Exchange Online Protection-comparable mail security integration for hybrid flows: SPF/DKIM/DMARC validation; SMTP TLS/mTLS enforcement; connector interop; attachment detonation; URL rewrite/time-of-click equivalent; header/stamp preservation for traceability</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Высокая доступность (состояние A/S)</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HA (stateful A/S)</w:t>
            </w:r>
          </w:p>
        </w:tc>
        <w:tc>
          <w:tcPr>
            <w:tcW w:w="0" w:type="auto"/>
            <w:shd w:val="clear" w:color="auto" w:fill="auto"/>
            <w:hideMark/>
          </w:tcPr>
          <w:p w:rsidR="00DC1DB2" w:rsidRPr="00CC16A6" w:rsidRDefault="00DC1DB2" w:rsidP="005B3017">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Обязательно; ≤1 с</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 ≤1s</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Кластеризация/стекинг (единый административный домен, синхронизация политик, унифицированные журналы)</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Clustering / stacking (single admin domain, policy sync, unified logs)</w:t>
            </w:r>
          </w:p>
        </w:tc>
        <w:tc>
          <w:tcPr>
            <w:tcW w:w="0" w:type="auto"/>
            <w:shd w:val="clear" w:color="auto" w:fill="auto"/>
            <w:hideMark/>
          </w:tcPr>
          <w:p w:rsidR="00DC1DB2" w:rsidRPr="00CC16A6" w:rsidRDefault="00DC1DB2" w:rsidP="005B3017">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Обязательно (≥2 узлов)</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 (≥2 nodes)</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Виртуальные системы (многопользовательские контексты)</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Virtual systems (multi-tenant contexts)</w:t>
            </w:r>
          </w:p>
        </w:tc>
        <w:tc>
          <w:tcPr>
            <w:tcW w:w="0" w:type="auto"/>
            <w:shd w:val="clear" w:color="auto" w:fill="auto"/>
            <w:hideMark/>
          </w:tcPr>
          <w:p w:rsidR="00DC1DB2" w:rsidRPr="00CC16A6" w:rsidRDefault="00DC1DB2" w:rsidP="005B3017">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Необязательно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Not-required</w:t>
            </w:r>
          </w:p>
        </w:tc>
      </w:tr>
      <w:tr w:rsidR="00DC1DB2" w:rsidRPr="00A01B80" w:rsidTr="005B3017">
        <w:trPr>
          <w:cantSplit/>
          <w:trHeight w:val="20"/>
        </w:trPr>
        <w:tc>
          <w:tcPr>
            <w:tcW w:w="8330" w:type="dxa"/>
            <w:shd w:val="clear" w:color="auto" w:fill="auto"/>
            <w:hideMark/>
          </w:tcPr>
          <w:p w:rsidR="00DC1DB2" w:rsidRPr="00CC16A6" w:rsidRDefault="00DC1DB2" w:rsidP="005B3017">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Медные кабели GE (RJ-45)</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GE copper (RJ-45)</w:t>
            </w:r>
          </w:p>
        </w:tc>
        <w:tc>
          <w:tcPr>
            <w:tcW w:w="0" w:type="auto"/>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≥12</w:t>
            </w:r>
          </w:p>
        </w:tc>
      </w:tr>
      <w:tr w:rsidR="00DC1DB2" w:rsidRPr="00A01B80" w:rsidTr="005B3017">
        <w:trPr>
          <w:cantSplit/>
          <w:trHeight w:val="20"/>
        </w:trPr>
        <w:tc>
          <w:tcPr>
            <w:tcW w:w="8330" w:type="dxa"/>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SFP/SFP+ 1/10G</w:t>
            </w:r>
          </w:p>
        </w:tc>
        <w:tc>
          <w:tcPr>
            <w:tcW w:w="0" w:type="auto"/>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≥6 SFP+</w:t>
            </w:r>
          </w:p>
        </w:tc>
      </w:tr>
      <w:tr w:rsidR="00DC1DB2" w:rsidRPr="00A01B80" w:rsidTr="005B3017">
        <w:trPr>
          <w:cantSplit/>
          <w:trHeight w:val="20"/>
        </w:trPr>
        <w:tc>
          <w:tcPr>
            <w:tcW w:w="8330" w:type="dxa"/>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25G SFP28</w:t>
            </w:r>
          </w:p>
        </w:tc>
        <w:tc>
          <w:tcPr>
            <w:tcW w:w="0" w:type="auto"/>
            <w:shd w:val="clear" w:color="auto" w:fill="auto"/>
            <w:hideMark/>
          </w:tcPr>
          <w:p w:rsidR="00DC1DB2" w:rsidRPr="00BC01D9" w:rsidRDefault="00DC1DB2" w:rsidP="005B3017">
            <w:pPr>
              <w:spacing w:after="0" w:line="240" w:lineRule="auto"/>
              <w:contextualSpacing/>
              <w:rPr>
                <w:rFonts w:ascii="GHEA Grapalat" w:hAnsi="GHEA Grapalat" w:cs="Tahoma"/>
                <w:noProof/>
                <w:sz w:val="16"/>
                <w:szCs w:val="16"/>
                <w:lang w:val="hy-AM"/>
              </w:rPr>
            </w:pPr>
            <w:r w:rsidRPr="00BC01D9">
              <w:rPr>
                <w:rFonts w:ascii="GHEA Grapalat" w:hAnsi="GHEA Grapalat" w:cs="Tahoma"/>
                <w:noProof/>
                <w:sz w:val="16"/>
                <w:szCs w:val="16"/>
                <w:lang w:val="hy-AM"/>
              </w:rPr>
              <w:t>Необязательно. Если предлагается: должна обеспечивать совместимость в соответствии со стандартом IEEE 802.3ba/bs.</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Not-required.  If offered: must interop per IEEE 802.3ba/bs.</w:t>
            </w:r>
          </w:p>
        </w:tc>
      </w:tr>
      <w:tr w:rsidR="00DC1DB2" w:rsidRPr="00A01B80" w:rsidTr="005B3017">
        <w:trPr>
          <w:cantSplit/>
          <w:trHeight w:val="20"/>
        </w:trPr>
        <w:tc>
          <w:tcPr>
            <w:tcW w:w="8330" w:type="dxa"/>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40/100G (QSFP+/QSFP28)</w:t>
            </w:r>
          </w:p>
        </w:tc>
        <w:tc>
          <w:tcPr>
            <w:tcW w:w="0" w:type="auto"/>
            <w:shd w:val="clear" w:color="auto" w:fill="auto"/>
            <w:hideMark/>
          </w:tcPr>
          <w:p w:rsidR="00DC1DB2" w:rsidRPr="00BC01D9" w:rsidRDefault="00DC1DB2" w:rsidP="005B3017">
            <w:pPr>
              <w:spacing w:after="0" w:line="240" w:lineRule="auto"/>
              <w:contextualSpacing/>
              <w:rPr>
                <w:rFonts w:ascii="GHEA Grapalat" w:hAnsi="GHEA Grapalat" w:cs="Tahoma"/>
                <w:noProof/>
                <w:sz w:val="16"/>
                <w:szCs w:val="16"/>
                <w:lang w:val="hy-AM"/>
              </w:rPr>
            </w:pPr>
            <w:r w:rsidRPr="00BC01D9">
              <w:rPr>
                <w:rFonts w:ascii="GHEA Grapalat" w:hAnsi="GHEA Grapalat" w:cs="Tahoma"/>
                <w:noProof/>
                <w:sz w:val="16"/>
                <w:szCs w:val="16"/>
                <w:lang w:val="hy-AM"/>
              </w:rPr>
              <w:t>Необязательно. Если предлагается: должна обеспечивать совместимость в соответствии со стандартом IEEE 802.3ba/bs.</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Not-required.  If offered: must interop per IEEE 802.3ba/bs.</w:t>
            </w:r>
          </w:p>
        </w:tc>
      </w:tr>
      <w:tr w:rsidR="00DC1DB2" w:rsidRPr="00A01B80" w:rsidTr="005B3017">
        <w:trPr>
          <w:cantSplit/>
          <w:trHeight w:val="20"/>
        </w:trPr>
        <w:tc>
          <w:tcPr>
            <w:tcW w:w="8330" w:type="dxa"/>
            <w:shd w:val="clear" w:color="auto" w:fill="auto"/>
            <w:hideMark/>
          </w:tcPr>
          <w:p w:rsidR="00DC1DB2" w:rsidRPr="00BC01D9" w:rsidRDefault="00DC1DB2" w:rsidP="005B3017">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Консоль/USB</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Console/USB</w:t>
            </w:r>
          </w:p>
        </w:tc>
        <w:tc>
          <w:tcPr>
            <w:tcW w:w="0" w:type="auto"/>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RJ-45/USB-C</w:t>
            </w:r>
          </w:p>
        </w:tc>
      </w:tr>
      <w:tr w:rsidR="00DC1DB2" w:rsidRPr="00A01B80" w:rsidTr="005B3017">
        <w:trPr>
          <w:cantSplit/>
          <w:trHeight w:val="20"/>
        </w:trPr>
        <w:tc>
          <w:tcPr>
            <w:tcW w:w="8330" w:type="dxa"/>
            <w:shd w:val="clear" w:color="auto" w:fill="auto"/>
            <w:hideMark/>
          </w:tcPr>
          <w:p w:rsidR="00DC1DB2" w:rsidRPr="00BC01D9" w:rsidRDefault="00DC1DB2" w:rsidP="005B3017">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Локальный графический интерфейс/интерфейс командной строки; SSHv2; администрирование на основе ролей</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Local GUI/CLI; SSHv2; role-based admin</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BC01D9" w:rsidRDefault="00DC1DB2" w:rsidP="005B3017">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API (REST/NETCONF); совместимость с Ansible</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APIs (REST/NETCONF); Ansible-friendly</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BC01D9" w:rsidRDefault="00DC1DB2" w:rsidP="005B3017">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Структурированный syslog (RFC 5424) и syslog с TLS (RFC 5425) в SIEM; экспорт в IPFIX или NetFlow (RFC 7011/совместимый)</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Syslog structured (RFC 5424) &amp; TLS syslog (RFC 5425) to SIEM; IPFIX or NetFlow export (RFC 7011/compatible)</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BC01D9" w:rsidRDefault="00DC1DB2" w:rsidP="005B3017">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Синхронизация времени NTPv4</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NTPv4 time sync</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SNMPv3</w:t>
            </w:r>
          </w:p>
        </w:tc>
        <w:tc>
          <w:tcPr>
            <w:tcW w:w="0" w:type="auto"/>
            <w:shd w:val="clear" w:color="auto" w:fill="auto"/>
            <w:hideMark/>
          </w:tcPr>
          <w:p w:rsidR="00DC1DB2" w:rsidRPr="0040500D" w:rsidRDefault="00DC1DB2" w:rsidP="005B3017">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DC1DB2" w:rsidRPr="00A01B80" w:rsidTr="005B3017">
        <w:trPr>
          <w:cantSplit/>
          <w:trHeight w:val="20"/>
        </w:trPr>
        <w:tc>
          <w:tcPr>
            <w:tcW w:w="8330" w:type="dxa"/>
            <w:shd w:val="clear" w:color="auto" w:fill="auto"/>
            <w:hideMark/>
          </w:tcPr>
          <w:p w:rsidR="00DC1DB2" w:rsidRPr="007E3C71" w:rsidRDefault="00DC1DB2" w:rsidP="005B3017">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lastRenderedPageBreak/>
              <w:t>Лицензии включены</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Licenses included</w:t>
            </w:r>
          </w:p>
        </w:tc>
        <w:tc>
          <w:tcPr>
            <w:tcW w:w="0" w:type="auto"/>
            <w:shd w:val="clear" w:color="auto" w:fill="auto"/>
            <w:hideMark/>
          </w:tcPr>
          <w:p w:rsidR="00DC1DB2" w:rsidRPr="007E3C71" w:rsidRDefault="00DC1DB2" w:rsidP="005B3017">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60-месячная подписка, включающая: IPS, фильтрацию URL-адресов, антивирус/AM, идентификацию, SD-WAN, централизованное управление, пересылку журналов, расшифровку TLS/WAF/песочницу</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60-month subscriptions covering: IPS, URL filtering, AV/AM, identity, SD-WAN, centralized mgmt, log forwarding, TLS decryption/WAF/sandbox</w:t>
            </w:r>
          </w:p>
        </w:tc>
      </w:tr>
      <w:tr w:rsidR="00DC1DB2" w:rsidRPr="00A01B80" w:rsidTr="005B3017">
        <w:trPr>
          <w:cantSplit/>
          <w:trHeight w:val="20"/>
        </w:trPr>
        <w:tc>
          <w:tcPr>
            <w:tcW w:w="8330" w:type="dxa"/>
            <w:shd w:val="clear" w:color="auto" w:fill="auto"/>
            <w:hideMark/>
          </w:tcPr>
          <w:p w:rsidR="00DC1DB2" w:rsidRPr="007E3C71" w:rsidRDefault="00DC1DB2" w:rsidP="005B3017">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Лицензия на использование в тестовой среде</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Sandbox license</w:t>
            </w:r>
          </w:p>
        </w:tc>
        <w:tc>
          <w:tcPr>
            <w:tcW w:w="0" w:type="auto"/>
            <w:shd w:val="clear" w:color="auto" w:fill="auto"/>
            <w:hideMark/>
          </w:tcPr>
          <w:p w:rsidR="00DC1DB2" w:rsidRPr="007E3C71" w:rsidRDefault="00DC1DB2" w:rsidP="005B3017">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Включена лицензия на локальное развертывание (60 месяцев)</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On-prem engine license included (60 mo)</w:t>
            </w:r>
          </w:p>
        </w:tc>
      </w:tr>
      <w:tr w:rsidR="00DC1DB2" w:rsidRPr="00A01B80" w:rsidTr="005B3017">
        <w:trPr>
          <w:cantSplit/>
          <w:trHeight w:val="20"/>
        </w:trPr>
        <w:tc>
          <w:tcPr>
            <w:tcW w:w="8330" w:type="dxa"/>
            <w:shd w:val="clear" w:color="auto" w:fill="auto"/>
            <w:hideMark/>
          </w:tcPr>
          <w:p w:rsidR="00DC1DB2" w:rsidRPr="007E3C71" w:rsidRDefault="00DC1DB2" w:rsidP="005B3017">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Программная поддержка</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Software support</w:t>
            </w:r>
          </w:p>
        </w:tc>
        <w:tc>
          <w:tcPr>
            <w:tcW w:w="0" w:type="auto"/>
            <w:shd w:val="clear" w:color="auto" w:fill="auto"/>
            <w:hideMark/>
          </w:tcPr>
          <w:p w:rsidR="00DC1DB2" w:rsidRPr="007E3C71" w:rsidRDefault="00DC1DB2" w:rsidP="005B3017">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Обновления безопасности и выпуск новых функций в течение ≥5 лет с момента принятия системы</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 xml:space="preserve">Security updates &amp; feature releases for ≥5 years from acceptance </w:t>
            </w:r>
          </w:p>
        </w:tc>
      </w:tr>
      <w:tr w:rsidR="00DC1DB2" w:rsidRPr="00A01B80" w:rsidTr="005B3017">
        <w:trPr>
          <w:cantSplit/>
          <w:trHeight w:val="20"/>
        </w:trPr>
        <w:tc>
          <w:tcPr>
            <w:tcW w:w="8330" w:type="dxa"/>
            <w:shd w:val="clear" w:color="auto" w:fill="auto"/>
            <w:hideMark/>
          </w:tcPr>
          <w:p w:rsidR="00DC1DB2" w:rsidRPr="007E3C71" w:rsidRDefault="00DC1DB2" w:rsidP="005B3017">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Гарантия на оборудование</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HW warranty</w:t>
            </w:r>
          </w:p>
        </w:tc>
        <w:tc>
          <w:tcPr>
            <w:tcW w:w="0" w:type="auto"/>
            <w:shd w:val="clear" w:color="auto" w:fill="auto"/>
            <w:hideMark/>
          </w:tcPr>
          <w:p w:rsidR="00DC1DB2" w:rsidRPr="007E3C71" w:rsidRDefault="00DC1DB2" w:rsidP="005B3017">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Замена на новом сервере в течение ≥3 лет</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≥3 years NBD advance replacement</w:t>
            </w:r>
          </w:p>
        </w:tc>
      </w:tr>
      <w:tr w:rsidR="00DC1DB2" w:rsidRPr="00A01B80" w:rsidTr="005B3017">
        <w:trPr>
          <w:cantSplit/>
          <w:trHeight w:val="20"/>
        </w:trPr>
        <w:tc>
          <w:tcPr>
            <w:tcW w:w="8330" w:type="dxa"/>
            <w:shd w:val="clear" w:color="auto" w:fill="auto"/>
            <w:hideMark/>
          </w:tcPr>
          <w:p w:rsidR="00DC1DB2" w:rsidRPr="007E3C71" w:rsidRDefault="00DC1DB2" w:rsidP="005B3017">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Документация</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Documentation</w:t>
            </w:r>
          </w:p>
        </w:tc>
        <w:tc>
          <w:tcPr>
            <w:tcW w:w="0" w:type="auto"/>
            <w:shd w:val="clear" w:color="auto" w:fill="auto"/>
            <w:hideMark/>
          </w:tcPr>
          <w:p w:rsidR="00DC1DB2" w:rsidRPr="007E3C71" w:rsidRDefault="00DC1DB2" w:rsidP="005B3017">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Руководство по администрированию и усилению безопасности + ссылки на MIB/API</w:t>
            </w:r>
          </w:p>
          <w:p w:rsidR="00DC1DB2" w:rsidRPr="00A01B80" w:rsidRDefault="00DC1DB2" w:rsidP="005B3017">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Admin + hardening guide + MIB/API references</w:t>
            </w:r>
          </w:p>
        </w:tc>
      </w:tr>
    </w:tbl>
    <w:p w:rsidR="00DC1DB2" w:rsidRPr="00033B83" w:rsidRDefault="00DC1DB2" w:rsidP="00DC1DB2">
      <w:pPr>
        <w:widowControl w:val="0"/>
        <w:spacing w:after="160"/>
        <w:rPr>
          <w:rFonts w:ascii="GHEA Grapalat" w:hAnsi="GHEA Grapalat"/>
          <w:noProof/>
        </w:rPr>
      </w:pPr>
    </w:p>
    <w:p w:rsidR="00DC1DB2" w:rsidRPr="00033B83" w:rsidRDefault="00DC1DB2" w:rsidP="00DC1DB2">
      <w:pPr>
        <w:rPr>
          <w:rFonts w:ascii="GHEA Grapalat" w:hAnsi="GHEA Grapalat" w:cs="Tahoma"/>
          <w:b/>
          <w:bCs/>
          <w:noProof/>
          <w:shd w:val="clear" w:color="auto" w:fill="FFFFFF"/>
          <w:lang w:val="ru-RU"/>
        </w:rPr>
      </w:pPr>
      <w:r w:rsidRPr="0083648B">
        <w:rPr>
          <w:rFonts w:ascii="GHEA Grapalat" w:hAnsi="GHEA Grapalat" w:cs="Tahoma"/>
          <w:b/>
          <w:bCs/>
          <w:noProof/>
          <w:shd w:val="clear" w:color="auto" w:fill="FFFFFF"/>
          <w:lang w:val="hy-AM"/>
        </w:rPr>
        <w:t>услуги передачи данных</w:t>
      </w:r>
      <w:r w:rsidRPr="00033B83">
        <w:rPr>
          <w:rFonts w:ascii="GHEA Grapalat" w:hAnsi="GHEA Grapalat" w:cs="Tahoma"/>
          <w:b/>
          <w:bCs/>
          <w:noProof/>
          <w:shd w:val="clear" w:color="auto" w:fill="FFFFFF"/>
          <w:lang w:val="ru-RU"/>
        </w:rPr>
        <w:t>:</w:t>
      </w:r>
    </w:p>
    <w:p w:rsidR="00DC1DB2" w:rsidRPr="00286C9B" w:rsidRDefault="00DC1DB2" w:rsidP="00DC1DB2">
      <w:pPr>
        <w:ind w:firstLine="720"/>
        <w:jc w:val="both"/>
        <w:rPr>
          <w:rFonts w:ascii="GHEA Grapalat" w:hAnsi="GHEA Grapalat" w:cs="Tahoma"/>
          <w:noProof/>
          <w:sz w:val="20"/>
          <w:szCs w:val="20"/>
          <w:shd w:val="clear" w:color="auto" w:fill="FFFFFF"/>
          <w:lang w:val="hy-AM"/>
        </w:rPr>
      </w:pPr>
      <w:r w:rsidRPr="00286C9B">
        <w:rPr>
          <w:rFonts w:ascii="GHEA Grapalat" w:hAnsi="GHEA Grapalat" w:cs="Tahoma"/>
          <w:noProof/>
          <w:sz w:val="20"/>
          <w:szCs w:val="20"/>
          <w:shd w:val="clear" w:color="auto" w:fill="FFFFFF"/>
          <w:lang w:val="hy-AM"/>
        </w:rPr>
        <w:t xml:space="preserve">1. </w:t>
      </w:r>
      <w:r w:rsidRPr="0083648B">
        <w:rPr>
          <w:rFonts w:ascii="GHEA Grapalat" w:hAnsi="GHEA Grapalat" w:cs="Tahoma"/>
          <w:noProof/>
          <w:sz w:val="20"/>
          <w:szCs w:val="20"/>
          <w:shd w:val="clear" w:color="auto" w:fill="FFFFFF"/>
          <w:lang w:val="hy-AM"/>
        </w:rPr>
        <w:t xml:space="preserve">между </w:t>
      </w:r>
      <w:r>
        <w:rPr>
          <w:rFonts w:ascii="GHEA Grapalat" w:hAnsi="GHEA Grapalat" w:cs="Tahoma"/>
          <w:noProof/>
          <w:sz w:val="20"/>
          <w:szCs w:val="20"/>
          <w:shd w:val="clear" w:color="auto" w:fill="FFFFFF"/>
          <w:lang w:val="ru-RU"/>
        </w:rPr>
        <w:t>ЦОД (</w:t>
      </w:r>
      <w:r w:rsidRPr="007165BB">
        <w:rPr>
          <w:rFonts w:ascii="GHEA Grapalat" w:hAnsi="GHEA Grapalat" w:cs="Tahoma"/>
          <w:noProof/>
          <w:sz w:val="20"/>
          <w:szCs w:val="20"/>
          <w:shd w:val="clear" w:color="auto" w:fill="FFFFFF"/>
          <w:lang w:val="hy-AM"/>
        </w:rPr>
        <w:t>Центр обработки данных</w:t>
      </w:r>
      <w:r>
        <w:rPr>
          <w:rFonts w:ascii="GHEA Grapalat" w:hAnsi="GHEA Grapalat" w:cs="Tahoma"/>
          <w:noProof/>
          <w:sz w:val="20"/>
          <w:szCs w:val="20"/>
          <w:shd w:val="clear" w:color="auto" w:fill="FFFFFF"/>
          <w:lang w:val="ru-RU"/>
        </w:rPr>
        <w:t>)</w:t>
      </w:r>
      <w:r w:rsidRPr="0083648B">
        <w:rPr>
          <w:rFonts w:ascii="GHEA Grapalat" w:hAnsi="GHEA Grapalat" w:cs="Tahoma"/>
          <w:noProof/>
          <w:sz w:val="20"/>
          <w:szCs w:val="20"/>
          <w:shd w:val="clear" w:color="auto" w:fill="FFFFFF"/>
          <w:lang w:val="hy-AM"/>
        </w:rPr>
        <w:t xml:space="preserve"> и Правительством Республики Армения: Ереван, Дом правительства 1, с отдельным портом,</w:t>
      </w:r>
    </w:p>
    <w:p w:rsidR="00DC1DB2" w:rsidRPr="00286C9B" w:rsidRDefault="00DC1DB2" w:rsidP="00DC1DB2">
      <w:pPr>
        <w:ind w:firstLine="720"/>
        <w:jc w:val="both"/>
        <w:rPr>
          <w:rFonts w:ascii="GHEA Grapalat" w:hAnsi="GHEA Grapalat" w:cs="Tahoma"/>
          <w:noProof/>
          <w:sz w:val="20"/>
          <w:szCs w:val="20"/>
          <w:shd w:val="clear" w:color="auto" w:fill="FFFFFF"/>
          <w:lang w:val="hy-AM"/>
        </w:rPr>
      </w:pPr>
      <w:r w:rsidRPr="00286C9B">
        <w:rPr>
          <w:rFonts w:ascii="GHEA Grapalat" w:hAnsi="GHEA Grapalat" w:cs="Tahoma"/>
          <w:noProof/>
          <w:sz w:val="20"/>
          <w:szCs w:val="20"/>
          <w:shd w:val="clear" w:color="auto" w:fill="FFFFFF"/>
          <w:lang w:val="hy-AM"/>
        </w:rPr>
        <w:t xml:space="preserve">2. </w:t>
      </w:r>
      <w:r w:rsidRPr="0083648B">
        <w:rPr>
          <w:rFonts w:ascii="GHEA Grapalat" w:hAnsi="GHEA Grapalat" w:cs="Tahoma"/>
          <w:noProof/>
          <w:sz w:val="20"/>
          <w:szCs w:val="20"/>
          <w:shd w:val="clear" w:color="auto" w:fill="FFFFFF"/>
          <w:lang w:val="hy-AM"/>
        </w:rPr>
        <w:t xml:space="preserve">между </w:t>
      </w:r>
      <w:r>
        <w:rPr>
          <w:rFonts w:ascii="GHEA Grapalat" w:hAnsi="GHEA Grapalat" w:cs="Tahoma"/>
          <w:noProof/>
          <w:sz w:val="20"/>
          <w:szCs w:val="20"/>
          <w:shd w:val="clear" w:color="auto" w:fill="FFFFFF"/>
          <w:lang w:val="ru-RU"/>
        </w:rPr>
        <w:t xml:space="preserve">ЦОД </w:t>
      </w:r>
      <w:r w:rsidRPr="0083648B">
        <w:rPr>
          <w:rFonts w:ascii="GHEA Grapalat" w:hAnsi="GHEA Grapalat" w:cs="Tahoma"/>
          <w:noProof/>
          <w:sz w:val="20"/>
          <w:szCs w:val="20"/>
          <w:shd w:val="clear" w:color="auto" w:fill="FFFFFF"/>
          <w:lang w:val="hy-AM"/>
        </w:rPr>
        <w:t>и ЗАО «Официальные ведомости»: Ереван, Тигран Мец 4</w:t>
      </w:r>
      <w:r w:rsidRPr="00286C9B">
        <w:rPr>
          <w:rFonts w:ascii="GHEA Grapalat" w:hAnsi="GHEA Grapalat" w:cs="Tahoma"/>
          <w:noProof/>
          <w:sz w:val="20"/>
          <w:szCs w:val="20"/>
          <w:shd w:val="clear" w:color="auto" w:fill="FFFFFF"/>
          <w:lang w:val="hy-AM"/>
        </w:rPr>
        <w:t>,</w:t>
      </w:r>
    </w:p>
    <w:p w:rsidR="00DC1DB2" w:rsidRPr="00286C9B" w:rsidRDefault="00DC1DB2" w:rsidP="00DC1DB2">
      <w:pPr>
        <w:ind w:firstLine="720"/>
        <w:jc w:val="both"/>
        <w:rPr>
          <w:rFonts w:ascii="GHEA Grapalat" w:hAnsi="GHEA Grapalat" w:cs="Tahoma"/>
          <w:noProof/>
          <w:sz w:val="20"/>
          <w:szCs w:val="20"/>
          <w:shd w:val="clear" w:color="auto" w:fill="FFFFFF"/>
          <w:lang w:val="hy-AM"/>
        </w:rPr>
      </w:pPr>
      <w:r w:rsidRPr="00286C9B">
        <w:rPr>
          <w:rFonts w:ascii="GHEA Grapalat" w:hAnsi="GHEA Grapalat" w:cs="Tahoma"/>
          <w:noProof/>
          <w:sz w:val="20"/>
          <w:szCs w:val="20"/>
          <w:shd w:val="clear" w:color="auto" w:fill="FFFFFF"/>
          <w:lang w:val="hy-AM"/>
        </w:rPr>
        <w:t xml:space="preserve">3. </w:t>
      </w:r>
      <w:r w:rsidRPr="0083648B">
        <w:rPr>
          <w:rFonts w:ascii="GHEA Grapalat" w:hAnsi="GHEA Grapalat" w:cs="Tahoma"/>
          <w:noProof/>
          <w:sz w:val="20"/>
          <w:szCs w:val="20"/>
          <w:shd w:val="clear" w:color="auto" w:fill="FFFFFF"/>
          <w:lang w:val="hy-AM"/>
        </w:rPr>
        <w:t xml:space="preserve">между </w:t>
      </w:r>
      <w:r>
        <w:rPr>
          <w:rFonts w:ascii="GHEA Grapalat" w:hAnsi="GHEA Grapalat" w:cs="Tahoma"/>
          <w:noProof/>
          <w:sz w:val="20"/>
          <w:szCs w:val="20"/>
          <w:shd w:val="clear" w:color="auto" w:fill="FFFFFF"/>
          <w:lang w:val="ru-RU"/>
        </w:rPr>
        <w:t xml:space="preserve">ЦОД </w:t>
      </w:r>
      <w:r w:rsidRPr="0083648B">
        <w:rPr>
          <w:rFonts w:ascii="GHEA Grapalat" w:hAnsi="GHEA Grapalat" w:cs="Tahoma"/>
          <w:noProof/>
          <w:sz w:val="20"/>
          <w:szCs w:val="20"/>
          <w:shd w:val="clear" w:color="auto" w:fill="FFFFFF"/>
          <w:lang w:val="hy-AM"/>
        </w:rPr>
        <w:t>и Службой пробации: Ереван, Гарегин Нжде 23/1</w:t>
      </w:r>
      <w:r w:rsidRPr="00286C9B">
        <w:rPr>
          <w:rFonts w:ascii="GHEA Grapalat" w:hAnsi="GHEA Grapalat" w:cs="Tahoma"/>
          <w:noProof/>
          <w:sz w:val="20"/>
          <w:szCs w:val="20"/>
          <w:shd w:val="clear" w:color="auto" w:fill="FFFFFF"/>
          <w:lang w:val="hy-AM"/>
        </w:rPr>
        <w:t>:</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49"/>
        <w:gridCol w:w="2549"/>
        <w:gridCol w:w="1956"/>
        <w:gridCol w:w="4794"/>
        <w:gridCol w:w="3312"/>
      </w:tblGrid>
      <w:tr w:rsidR="00DC1DB2" w:rsidRPr="00937E2C" w:rsidTr="005B3017">
        <w:trPr>
          <w:cantSplit/>
        </w:trPr>
        <w:tc>
          <w:tcPr>
            <w:tcW w:w="2077"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Категория</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Category</w:t>
            </w:r>
          </w:p>
        </w:tc>
        <w:tc>
          <w:tcPr>
            <w:tcW w:w="2715"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Требование</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Requirement</w:t>
            </w:r>
          </w:p>
        </w:tc>
        <w:tc>
          <w:tcPr>
            <w:tcW w:w="1959"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Параметр/Метрика</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Parameter</w:t>
            </w:r>
            <w:r w:rsidRPr="00A01B80">
              <w:rPr>
                <w:rFonts w:ascii="GHEA Grapalat" w:hAnsi="GHEA Grapalat" w:cs="Tahoma"/>
                <w:b/>
                <w:bCs/>
                <w:noProof/>
                <w:color w:val="BFBFBF"/>
                <w:sz w:val="16"/>
                <w:szCs w:val="16"/>
                <w:lang w:val="hy-AM"/>
              </w:rPr>
              <w:t>/</w:t>
            </w:r>
            <w:r w:rsidRPr="00A01B80">
              <w:rPr>
                <w:rFonts w:ascii="GHEA Grapalat" w:hAnsi="GHEA Grapalat" w:cs="Tahoma"/>
                <w:b/>
                <w:color w:val="BFBFBF"/>
                <w:sz w:val="16"/>
                <w:szCs w:val="16"/>
                <w:lang w:val="hy-AM"/>
              </w:rPr>
              <w:t>Metric</w:t>
            </w:r>
          </w:p>
        </w:tc>
        <w:tc>
          <w:tcPr>
            <w:tcW w:w="5155"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Цель/Значение</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Target / Value</w:t>
            </w:r>
          </w:p>
        </w:tc>
        <w:tc>
          <w:tcPr>
            <w:tcW w:w="3577"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Проверка/Примечания</w:t>
            </w:r>
          </w:p>
          <w:p w:rsidR="00DC1DB2" w:rsidRPr="00A01B80" w:rsidRDefault="00DC1DB2" w:rsidP="005B3017">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Verification / Notes</w:t>
            </w:r>
          </w:p>
        </w:tc>
      </w:tr>
      <w:tr w:rsidR="00DC1DB2" w:rsidRPr="00937E2C" w:rsidTr="005B3017">
        <w:trPr>
          <w:cantSplit/>
        </w:trPr>
        <w:tc>
          <w:tcPr>
            <w:tcW w:w="2077"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Тип услуги</w:t>
            </w:r>
          </w:p>
          <w:p w:rsidR="00DC1DB2" w:rsidRPr="001625EF" w:rsidRDefault="00DC1DB2" w:rsidP="005B3017">
            <w:pPr>
              <w:spacing w:after="0" w:line="240" w:lineRule="auto"/>
              <w:contextualSpacing/>
              <w:rPr>
                <w:rFonts w:ascii="GHEA Grapalat" w:hAnsi="GHEA Grapalat" w:cs="Tahoma"/>
                <w:noProof/>
                <w:sz w:val="16"/>
                <w:szCs w:val="16"/>
              </w:rPr>
            </w:pPr>
            <w:r w:rsidRPr="00A01B80">
              <w:rPr>
                <w:rFonts w:ascii="GHEA Grapalat" w:hAnsi="GHEA Grapalat" w:cs="Tahoma"/>
                <w:color w:val="BFBFBF"/>
                <w:sz w:val="16"/>
                <w:szCs w:val="16"/>
                <w:lang w:val="hy-AM"/>
              </w:rPr>
              <w:t>Service Type</w:t>
            </w:r>
          </w:p>
        </w:tc>
        <w:tc>
          <w:tcPr>
            <w:tcW w:w="2715"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Точка-точка L2</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point-to-point service</w:t>
            </w:r>
          </w:p>
        </w:tc>
        <w:tc>
          <w:tcPr>
            <w:tcW w:w="1959"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Тип услуги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xml:space="preserve">Service </w:t>
            </w:r>
            <w:r w:rsidRPr="00A01B80">
              <w:rPr>
                <w:rFonts w:ascii="GHEA Grapalat" w:hAnsi="GHEA Grapalat" w:cs="Tahoma"/>
                <w:noProof/>
                <w:color w:val="BFBFBF"/>
                <w:sz w:val="16"/>
                <w:szCs w:val="16"/>
                <w:lang w:val="hy-AM"/>
              </w:rPr>
              <w:t>Type</w:t>
            </w:r>
          </w:p>
        </w:tc>
        <w:tc>
          <w:tcPr>
            <w:tcW w:w="5155" w:type="dxa"/>
            <w:shd w:val="clear" w:color="auto" w:fill="auto"/>
            <w:vAlign w:val="center"/>
            <w:hideMark/>
          </w:tcPr>
          <w:p w:rsidR="00DC1DB2" w:rsidRDefault="00DC1DB2" w:rsidP="005B3017">
            <w:pPr>
              <w:spacing w:after="0" w:line="240" w:lineRule="auto"/>
              <w:contextualSpacing/>
              <w:rPr>
                <w:rFonts w:ascii="GHEA Grapalat" w:hAnsi="GHEA Grapalat" w:cs="Tahoma"/>
                <w:noProof/>
                <w:sz w:val="16"/>
                <w:szCs w:val="16"/>
                <w:lang w:val="hy-AM"/>
              </w:rPr>
            </w:pPr>
            <w:r w:rsidRPr="001625EF">
              <w:rPr>
                <w:rFonts w:ascii="GHEA Grapalat" w:hAnsi="GHEA Grapalat" w:cs="Tahoma"/>
                <w:noProof/>
                <w:sz w:val="16"/>
                <w:szCs w:val="16"/>
                <w:lang w:val="hy-AM"/>
              </w:rPr>
              <w:t>Ethernet уровня 2 (например, EoMPLS / EVPN / эквивалент)</w:t>
            </w:r>
          </w:p>
          <w:p w:rsidR="00DC1DB2" w:rsidRPr="00A01B80" w:rsidRDefault="00DC1DB2" w:rsidP="005B3017">
            <w:pPr>
              <w:spacing w:after="0" w:line="240" w:lineRule="auto"/>
              <w:contextualSpacing/>
              <w:rPr>
                <w:rFonts w:ascii="GHEA Grapalat" w:hAnsi="GHEA Grapalat" w:cs="Tahoma"/>
                <w:noProof/>
                <w:sz w:val="16"/>
                <w:szCs w:val="16"/>
                <w:lang w:val="hy-AM"/>
              </w:rPr>
            </w:pPr>
            <w:r w:rsidRPr="001625EF">
              <w:rPr>
                <w:rFonts w:ascii="GHEA Grapalat" w:hAnsi="GHEA Grapalat" w:cs="Tahoma"/>
                <w:noProof/>
                <w:color w:val="BFBFBF"/>
                <w:sz w:val="16"/>
                <w:szCs w:val="16"/>
                <w:lang w:val="hy-AM"/>
              </w:rPr>
              <w:t>Layer 2 Ethernet (e.g. EoMPLS / EVPN / equivalent)</w:t>
            </w:r>
          </w:p>
        </w:tc>
        <w:tc>
          <w:tcPr>
            <w:tcW w:w="3577"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Договор + описание услуги;</w:t>
            </w:r>
          </w:p>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техническая проектная документация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Contract + service description;</w:t>
            </w:r>
            <w:r w:rsidRPr="00A01B80">
              <w:rPr>
                <w:rFonts w:ascii="GHEA Grapalat" w:hAnsi="GHEA Grapalat" w:cs="Tahoma"/>
                <w:color w:val="BFBFBF"/>
                <w:sz w:val="16"/>
                <w:szCs w:val="16"/>
                <w:lang w:val="hy-AM"/>
              </w:rPr>
              <w:br/>
              <w:t>technical design docs</w:t>
            </w:r>
          </w:p>
        </w:tc>
      </w:tr>
      <w:tr w:rsidR="00DC1DB2" w:rsidRPr="00937E2C" w:rsidTr="005B3017">
        <w:trPr>
          <w:cantSplit/>
        </w:trPr>
        <w:tc>
          <w:tcPr>
            <w:tcW w:w="2077"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lastRenderedPageBreak/>
              <w:t>Тип услуги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Service Type</w:t>
            </w:r>
          </w:p>
        </w:tc>
        <w:tc>
          <w:tcPr>
            <w:tcW w:w="2715"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Конечные точки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Endpoints</w:t>
            </w:r>
          </w:p>
        </w:tc>
        <w:tc>
          <w:tcPr>
            <w:tcW w:w="1959" w:type="dxa"/>
            <w:shd w:val="clear" w:color="auto" w:fill="auto"/>
            <w:vAlign w:val="center"/>
            <w:hideMark/>
          </w:tcPr>
          <w:p w:rsidR="00DC1DB2" w:rsidRPr="001625EF" w:rsidRDefault="00DC1DB2" w:rsidP="005B3017">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Конец A / Конец B</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A-end / B-end</w:t>
            </w:r>
          </w:p>
        </w:tc>
        <w:tc>
          <w:tcPr>
            <w:tcW w:w="5155" w:type="dxa"/>
            <w:shd w:val="clear" w:color="auto" w:fill="auto"/>
            <w:vAlign w:val="center"/>
            <w:hideMark/>
          </w:tcPr>
          <w:p w:rsidR="00DC1DB2" w:rsidRPr="00A01B80" w:rsidRDefault="00DC1DB2" w:rsidP="005B3017">
            <w:pPr>
              <w:spacing w:after="0" w:line="240" w:lineRule="auto"/>
              <w:ind w:left="170" w:hanging="170"/>
              <w:contextualSpacing/>
              <w:rPr>
                <w:rFonts w:ascii="GHEA Grapalat" w:hAnsi="GHEA Grapalat" w:cs="Tahoma"/>
                <w:noProof/>
                <w:sz w:val="16"/>
                <w:szCs w:val="16"/>
                <w:lang w:val="hy-AM"/>
              </w:rPr>
            </w:pPr>
            <w:r w:rsidRPr="00A01B80">
              <w:rPr>
                <w:rFonts w:ascii="GHEA Grapalat" w:hAnsi="GHEA Grapalat" w:cs="Tahoma"/>
                <w:noProof/>
                <w:sz w:val="16"/>
                <w:szCs w:val="16"/>
                <w:lang w:val="hy-AM"/>
              </w:rPr>
              <w:t>1. DC rack</w:t>
            </w:r>
            <w:r w:rsidRPr="00033B83">
              <w:rPr>
                <w:rFonts w:ascii="GHEA Grapalat" w:hAnsi="GHEA Grapalat" w:cs="Tahoma"/>
                <w:noProof/>
                <w:sz w:val="16"/>
                <w:szCs w:val="16"/>
                <w:lang w:val="hy-AM"/>
              </w:rPr>
              <w:t xml:space="preserve"> Поставщика облачных услуг</w:t>
            </w:r>
            <w:r w:rsidRPr="00A01B80">
              <w:rPr>
                <w:rFonts w:ascii="GHEA Grapalat" w:hAnsi="GHEA Grapalat" w:cs="Tahoma"/>
                <w:noProof/>
                <w:sz w:val="16"/>
                <w:szCs w:val="16"/>
                <w:lang w:val="hy-AM"/>
              </w:rPr>
              <w:t xml:space="preserve"> (Exchange/AD/NGFW) </w:t>
            </w:r>
            <w:r w:rsidRPr="00A01B80">
              <w:rPr>
                <w:rFonts w:ascii="Tahoma" w:hAnsi="Tahoma" w:cs="Tahoma"/>
                <w:noProof/>
                <w:sz w:val="13"/>
                <w:szCs w:val="13"/>
                <w:lang w:val="hy-AM"/>
              </w:rPr>
              <w:t>↔</w:t>
            </w:r>
            <w:r w:rsidRPr="00A01B80">
              <w:rPr>
                <w:rFonts w:ascii="GHEA Grapalat" w:hAnsi="GHEA Grapalat" w:cs="Tahoma"/>
                <w:noProof/>
                <w:sz w:val="16"/>
                <w:szCs w:val="16"/>
                <w:lang w:val="hy-AM"/>
              </w:rPr>
              <w:t xml:space="preserve"> </w:t>
            </w:r>
            <w:r w:rsidRPr="001625EF">
              <w:rPr>
                <w:rFonts w:ascii="GHEA Grapalat" w:hAnsi="GHEA Grapalat" w:cs="Tahoma"/>
                <w:noProof/>
                <w:sz w:val="16"/>
                <w:szCs w:val="16"/>
                <w:lang w:val="hy-AM"/>
              </w:rPr>
              <w:t>Выделенный порт для доступа к центру правительственных учреждений (адрес: Дом правительства, 1, Ереван)</w:t>
            </w:r>
            <w:r w:rsidRPr="00A01B80">
              <w:rPr>
                <w:rFonts w:ascii="GHEA Grapalat" w:hAnsi="GHEA Grapalat" w:cs="Tahoma"/>
                <w:noProof/>
                <w:sz w:val="16"/>
                <w:szCs w:val="16"/>
                <w:lang w:val="hy-AM"/>
              </w:rPr>
              <w:br/>
            </w:r>
            <w:r w:rsidRPr="00A01B80">
              <w:rPr>
                <w:rFonts w:ascii="GHEA Grapalat" w:hAnsi="GHEA Grapalat" w:cs="Tahoma"/>
                <w:noProof/>
                <w:color w:val="BFBFBF"/>
                <w:sz w:val="16"/>
                <w:szCs w:val="16"/>
                <w:lang w:val="hy-AM"/>
              </w:rPr>
              <w:t xml:space="preserve">CSP DC rack (Exchange/AD/NGFW) </w:t>
            </w:r>
            <w:r w:rsidRPr="00A01B80">
              <w:rPr>
                <w:rFonts w:ascii="Tahoma" w:hAnsi="Tahoma" w:cs="Tahoma"/>
                <w:noProof/>
                <w:color w:val="BFBFBF"/>
                <w:sz w:val="13"/>
                <w:szCs w:val="13"/>
                <w:lang w:val="hy-AM"/>
              </w:rPr>
              <w:t>↔</w:t>
            </w:r>
            <w:r w:rsidRPr="00A01B80">
              <w:rPr>
                <w:rFonts w:ascii="GHEA Grapalat" w:hAnsi="GHEA Grapalat" w:cs="Tahoma"/>
                <w:noProof/>
                <w:color w:val="BFBFBF"/>
                <w:sz w:val="16"/>
                <w:szCs w:val="16"/>
                <w:lang w:val="hy-AM"/>
              </w:rPr>
              <w:t xml:space="preserve"> Dedicated port to Government office core (addr: Government House 1, Yerevan)</w:t>
            </w:r>
          </w:p>
          <w:p w:rsidR="00DC1DB2" w:rsidRPr="00A01B80" w:rsidRDefault="00DC1DB2" w:rsidP="005B3017">
            <w:pPr>
              <w:spacing w:after="0" w:line="240" w:lineRule="auto"/>
              <w:ind w:left="170" w:hanging="170"/>
              <w:contextualSpacing/>
              <w:rPr>
                <w:rFonts w:ascii="GHEA Grapalat" w:hAnsi="GHEA Grapalat" w:cs="Tahoma"/>
                <w:noProof/>
                <w:sz w:val="16"/>
                <w:szCs w:val="16"/>
                <w:lang w:val="hy-AM"/>
              </w:rPr>
            </w:pPr>
            <w:r w:rsidRPr="00A01B80">
              <w:rPr>
                <w:rFonts w:ascii="GHEA Grapalat" w:hAnsi="GHEA Grapalat" w:cs="Tahoma"/>
                <w:noProof/>
                <w:sz w:val="16"/>
                <w:szCs w:val="16"/>
                <w:lang w:val="hy-AM"/>
              </w:rPr>
              <w:t>2. DC rack</w:t>
            </w:r>
            <w:r w:rsidRPr="00033B83">
              <w:rPr>
                <w:rFonts w:ascii="GHEA Grapalat" w:hAnsi="GHEA Grapalat" w:cs="Tahoma"/>
                <w:noProof/>
                <w:sz w:val="16"/>
                <w:szCs w:val="16"/>
                <w:lang w:val="hy-AM"/>
              </w:rPr>
              <w:t xml:space="preserve"> Поставщика облачных услуг</w:t>
            </w:r>
            <w:r w:rsidRPr="00A01B80">
              <w:rPr>
                <w:rFonts w:ascii="GHEA Grapalat" w:hAnsi="GHEA Grapalat" w:cs="Tahoma"/>
                <w:noProof/>
                <w:sz w:val="16"/>
                <w:szCs w:val="16"/>
                <w:lang w:val="hy-AM"/>
              </w:rPr>
              <w:t xml:space="preserve"> (Exchange/AD/NGFW) </w:t>
            </w:r>
            <w:r w:rsidRPr="00A01B80">
              <w:rPr>
                <w:rFonts w:ascii="Tahoma" w:hAnsi="Tahoma" w:cs="Tahoma"/>
                <w:noProof/>
                <w:sz w:val="13"/>
                <w:szCs w:val="13"/>
                <w:lang w:val="hy-AM"/>
              </w:rPr>
              <w:t>↔</w:t>
            </w:r>
            <w:r w:rsidRPr="00A01B80">
              <w:rPr>
                <w:rFonts w:ascii="GHEA Grapalat" w:hAnsi="GHEA Grapalat" w:cs="Tahoma"/>
                <w:noProof/>
                <w:sz w:val="16"/>
                <w:szCs w:val="16"/>
                <w:lang w:val="hy-AM"/>
              </w:rPr>
              <w:t xml:space="preserve"> </w:t>
            </w:r>
            <w:r w:rsidRPr="001625EF">
              <w:rPr>
                <w:rFonts w:ascii="GHEA Grapalat" w:hAnsi="GHEA Grapalat" w:cs="Tahoma"/>
                <w:noProof/>
                <w:sz w:val="16"/>
                <w:szCs w:val="16"/>
                <w:lang w:val="hy-AM"/>
              </w:rPr>
              <w:t>Офис ARLIS (адрес: Тигран Мец, 4, Ереван)</w:t>
            </w:r>
            <w:r w:rsidRPr="00A01B80">
              <w:rPr>
                <w:rFonts w:ascii="GHEA Grapalat" w:hAnsi="GHEA Grapalat" w:cs="Tahoma"/>
                <w:noProof/>
                <w:sz w:val="16"/>
                <w:szCs w:val="16"/>
                <w:lang w:val="hy-AM"/>
              </w:rPr>
              <w:br/>
            </w:r>
            <w:r w:rsidRPr="00A01B80">
              <w:rPr>
                <w:rFonts w:ascii="GHEA Grapalat" w:hAnsi="GHEA Grapalat" w:cs="Tahoma"/>
                <w:noProof/>
                <w:color w:val="BFBFBF"/>
                <w:sz w:val="16"/>
                <w:szCs w:val="16"/>
                <w:lang w:val="hy-AM"/>
              </w:rPr>
              <w:t xml:space="preserve">CSP DC rack (Exchange/AD/NGFW) </w:t>
            </w:r>
            <w:r w:rsidRPr="00A01B80">
              <w:rPr>
                <w:rFonts w:ascii="Tahoma" w:hAnsi="Tahoma" w:cs="Tahoma"/>
                <w:noProof/>
                <w:color w:val="BFBFBF"/>
                <w:sz w:val="13"/>
                <w:szCs w:val="13"/>
                <w:lang w:val="hy-AM"/>
              </w:rPr>
              <w:t>↔</w:t>
            </w:r>
            <w:r w:rsidRPr="00A01B80">
              <w:rPr>
                <w:rFonts w:ascii="GHEA Grapalat" w:hAnsi="GHEA Grapalat" w:cs="Tahoma"/>
                <w:noProof/>
                <w:color w:val="BFBFBF"/>
                <w:sz w:val="16"/>
                <w:szCs w:val="16"/>
                <w:lang w:val="hy-AM"/>
              </w:rPr>
              <w:t xml:space="preserve"> ARLIS office (addr: Tigran Mets 4, Yerevan)</w:t>
            </w:r>
          </w:p>
          <w:p w:rsidR="00DC1DB2" w:rsidRPr="00A01B80" w:rsidRDefault="00DC1DB2" w:rsidP="005B3017">
            <w:pPr>
              <w:spacing w:after="0" w:line="240" w:lineRule="auto"/>
              <w:ind w:left="170" w:hanging="170"/>
              <w:contextualSpacing/>
              <w:rPr>
                <w:rFonts w:ascii="GHEA Grapalat" w:hAnsi="GHEA Grapalat" w:cs="Tahoma"/>
                <w:noProof/>
                <w:sz w:val="16"/>
                <w:szCs w:val="16"/>
                <w:lang w:val="hy-AM"/>
              </w:rPr>
            </w:pPr>
            <w:r w:rsidRPr="00A01B80">
              <w:rPr>
                <w:rFonts w:ascii="GHEA Grapalat" w:hAnsi="GHEA Grapalat" w:cs="Tahoma"/>
                <w:noProof/>
                <w:sz w:val="16"/>
                <w:szCs w:val="16"/>
                <w:lang w:val="hy-AM"/>
              </w:rPr>
              <w:t>3. DC rack</w:t>
            </w:r>
            <w:r w:rsidRPr="00033B83">
              <w:rPr>
                <w:rFonts w:ascii="GHEA Grapalat" w:hAnsi="GHEA Grapalat" w:cs="Tahoma"/>
                <w:noProof/>
                <w:sz w:val="16"/>
                <w:szCs w:val="16"/>
                <w:lang w:val="hy-AM"/>
              </w:rPr>
              <w:t xml:space="preserve"> Поставщика облачных услуг</w:t>
            </w:r>
            <w:r w:rsidRPr="00A01B80">
              <w:rPr>
                <w:rFonts w:ascii="GHEA Grapalat" w:hAnsi="GHEA Grapalat" w:cs="Tahoma"/>
                <w:noProof/>
                <w:sz w:val="16"/>
                <w:szCs w:val="16"/>
                <w:lang w:val="hy-AM"/>
              </w:rPr>
              <w:t xml:space="preserve"> (Exchange/AD/NGFW) </w:t>
            </w:r>
            <w:r w:rsidRPr="00A01B80">
              <w:rPr>
                <w:rFonts w:ascii="Tahoma" w:hAnsi="Tahoma" w:cs="Tahoma"/>
                <w:noProof/>
                <w:sz w:val="13"/>
                <w:szCs w:val="13"/>
                <w:lang w:val="hy-AM"/>
              </w:rPr>
              <w:t>↔</w:t>
            </w:r>
            <w:r w:rsidRPr="00A01B80">
              <w:rPr>
                <w:rFonts w:ascii="GHEA Grapalat" w:hAnsi="GHEA Grapalat" w:cs="Tahoma"/>
                <w:noProof/>
                <w:sz w:val="16"/>
                <w:szCs w:val="16"/>
                <w:lang w:val="hy-AM"/>
              </w:rPr>
              <w:t xml:space="preserve"> </w:t>
            </w:r>
            <w:r w:rsidRPr="001625EF">
              <w:rPr>
                <w:rFonts w:ascii="GHEA Grapalat" w:hAnsi="GHEA Grapalat" w:cs="Tahoma"/>
                <w:noProof/>
                <w:sz w:val="16"/>
                <w:szCs w:val="16"/>
                <w:lang w:val="hy-AM"/>
              </w:rPr>
              <w:t>Отделение службы пробации (адрес: Гарегин Нжде, 23/1, Ереван)</w:t>
            </w:r>
            <w:r w:rsidRPr="00A01B80">
              <w:rPr>
                <w:rFonts w:ascii="GHEA Grapalat" w:hAnsi="GHEA Grapalat" w:cs="Tahoma"/>
                <w:noProof/>
                <w:sz w:val="16"/>
                <w:szCs w:val="16"/>
                <w:lang w:val="hy-AM"/>
              </w:rPr>
              <w:br/>
            </w:r>
            <w:r w:rsidRPr="00A01B80">
              <w:rPr>
                <w:rFonts w:ascii="GHEA Grapalat" w:hAnsi="GHEA Grapalat" w:cs="Tahoma"/>
                <w:noProof/>
                <w:color w:val="BFBFBF"/>
                <w:sz w:val="16"/>
                <w:szCs w:val="16"/>
                <w:lang w:val="hy-AM"/>
              </w:rPr>
              <w:t xml:space="preserve">CSP DC rack (Exchange/AD/NGFW) </w:t>
            </w:r>
            <w:r w:rsidRPr="00A01B80">
              <w:rPr>
                <w:rFonts w:ascii="Tahoma" w:hAnsi="Tahoma" w:cs="Tahoma"/>
                <w:noProof/>
                <w:color w:val="BFBFBF"/>
                <w:sz w:val="13"/>
                <w:szCs w:val="13"/>
                <w:lang w:val="hy-AM"/>
              </w:rPr>
              <w:t>↔</w:t>
            </w:r>
            <w:r w:rsidRPr="00A01B80">
              <w:rPr>
                <w:rFonts w:ascii="GHEA Grapalat" w:hAnsi="GHEA Grapalat" w:cs="Tahoma"/>
                <w:noProof/>
                <w:color w:val="BFBFBF"/>
                <w:sz w:val="16"/>
                <w:szCs w:val="16"/>
                <w:lang w:val="hy-AM"/>
              </w:rPr>
              <w:t xml:space="preserve"> Probation service office (addr: Garegin Nzhdeh 23/1, Yerevan)</w:t>
            </w:r>
          </w:p>
        </w:tc>
        <w:tc>
          <w:tcPr>
            <w:tcW w:w="3577" w:type="dxa"/>
            <w:shd w:val="clear" w:color="auto" w:fill="auto"/>
            <w:vAlign w:val="center"/>
            <w:hideMark/>
          </w:tcPr>
          <w:p w:rsidR="00DC1DB2" w:rsidRPr="00A332BE" w:rsidRDefault="00DC1DB2" w:rsidP="005B3017">
            <w:pPr>
              <w:spacing w:after="0" w:line="240" w:lineRule="auto"/>
              <w:contextualSpacing/>
              <w:rPr>
                <w:rFonts w:ascii="GHEA Grapalat" w:hAnsi="GHEA Grapalat" w:cs="Tahoma"/>
                <w:sz w:val="16"/>
                <w:szCs w:val="16"/>
                <w:lang w:val="hy-AM"/>
              </w:rPr>
            </w:pPr>
            <w:r w:rsidRPr="00A332BE">
              <w:rPr>
                <w:rFonts w:ascii="GHEA Grapalat" w:hAnsi="GHEA Grapalat" w:cs="Tahoma"/>
                <w:sz w:val="16"/>
                <w:szCs w:val="16"/>
                <w:lang w:val="hy-AM"/>
              </w:rPr>
              <w:t>Идентификатор(ы) цепи в документации поставщика услуг</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Circuit ID(s) in provider documentation</w:t>
            </w:r>
          </w:p>
        </w:tc>
      </w:tr>
      <w:tr w:rsidR="00DC1DB2" w:rsidRPr="00937E2C" w:rsidTr="005B3017">
        <w:trPr>
          <w:cantSplit/>
        </w:trPr>
        <w:tc>
          <w:tcPr>
            <w:tcW w:w="20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Bandwidth</w:t>
            </w:r>
          </w:p>
        </w:tc>
        <w:tc>
          <w:tcPr>
            <w:tcW w:w="271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Гарантированная симметричная пропускная способность CIR</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Committed symmetric bandwidth</w:t>
            </w:r>
          </w:p>
        </w:tc>
        <w:tc>
          <w:tcPr>
            <w:tcW w:w="1959"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CIR</w:t>
            </w:r>
          </w:p>
        </w:tc>
        <w:tc>
          <w:tcPr>
            <w:tcW w:w="515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 1 Гбит/с вверх и вниз, полнодуплексный режим</w:t>
            </w:r>
          </w:p>
          <w:p w:rsidR="00DC1DB2" w:rsidRPr="00A01B80" w:rsidRDefault="00DC1DB2" w:rsidP="005B3017">
            <w:pPr>
              <w:spacing w:after="0" w:line="240" w:lineRule="auto"/>
              <w:contextualSpacing/>
              <w:rPr>
                <w:rFonts w:ascii="GHEA Grapalat" w:hAnsi="GHEA Grapalat" w:cs="Tahoma"/>
                <w:color w:val="BFBFBF"/>
                <w:sz w:val="16"/>
                <w:szCs w:val="16"/>
                <w:lang w:val="hy-AM"/>
              </w:rPr>
            </w:pPr>
            <w:r w:rsidRPr="00A01B80">
              <w:rPr>
                <w:rFonts w:ascii="GHEA Grapalat" w:hAnsi="GHEA Grapalat" w:cs="Tahoma"/>
                <w:color w:val="BFBFBF"/>
                <w:sz w:val="16"/>
                <w:szCs w:val="16"/>
                <w:lang w:val="hy-AM"/>
              </w:rPr>
              <w:t xml:space="preserve">≥ </w:t>
            </w:r>
            <w:r w:rsidRPr="00A01B80">
              <w:rPr>
                <w:rFonts w:ascii="GHEA Grapalat" w:hAnsi="GHEA Grapalat" w:cs="Tahoma"/>
                <w:color w:val="BFBFBF"/>
                <w:sz w:val="16"/>
                <w:szCs w:val="16"/>
              </w:rPr>
              <w:t>1</w:t>
            </w:r>
            <w:r w:rsidRPr="00A01B80">
              <w:rPr>
                <w:rFonts w:ascii="GHEA Grapalat" w:hAnsi="GHEA Grapalat" w:cs="Tahoma"/>
                <w:color w:val="BFBFBF"/>
                <w:sz w:val="16"/>
                <w:szCs w:val="16"/>
                <w:lang w:val="hy-AM"/>
              </w:rPr>
              <w:t xml:space="preserve"> Gbit/s up &amp; down, full duplex</w:t>
            </w:r>
          </w:p>
        </w:tc>
        <w:tc>
          <w:tcPr>
            <w:tcW w:w="35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Заказ на обслуживание;</w:t>
            </w:r>
          </w:p>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приемочные испытания пропускной способности (iperf и др.)</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Service order;</w:t>
            </w:r>
            <w:r w:rsidRPr="00A01B80">
              <w:rPr>
                <w:rFonts w:ascii="GHEA Grapalat" w:hAnsi="GHEA Grapalat" w:cs="Tahoma"/>
                <w:color w:val="BFBFBF"/>
                <w:sz w:val="16"/>
                <w:szCs w:val="16"/>
                <w:lang w:val="hy-AM"/>
              </w:rPr>
              <w:br/>
              <w:t>acceptance throughput test (iperf etc.)</w:t>
            </w:r>
          </w:p>
        </w:tc>
      </w:tr>
      <w:tr w:rsidR="00DC1DB2" w:rsidRPr="00937E2C" w:rsidTr="005B3017">
        <w:trPr>
          <w:cantSplit/>
        </w:trPr>
        <w:tc>
          <w:tcPr>
            <w:tcW w:w="20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Bandwidth</w:t>
            </w:r>
          </w:p>
        </w:tc>
        <w:tc>
          <w:tcPr>
            <w:tcW w:w="271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Отсутствие ограничения скорости ниже CIR</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shaping below CIR</w:t>
            </w:r>
          </w:p>
        </w:tc>
        <w:tc>
          <w:tcPr>
            <w:tcW w:w="1959"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Ограничение скорости/контроль трафика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Shaping / policing</w:t>
            </w:r>
          </w:p>
        </w:tc>
        <w:tc>
          <w:tcPr>
            <w:tcW w:w="515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Отсутствие ограничения скорости/контроля трафика ниже CIR (за исключением согласованной защиты от DoS-атак)</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shaping/policing below CIR (except agreed DoS protection)</w:t>
            </w:r>
          </w:p>
        </w:tc>
        <w:tc>
          <w:tcPr>
            <w:tcW w:w="35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Проверка конфигурации и тестирование на уровне CIR с использованием тестового генератора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Config review + test at CIR using test generator</w:t>
            </w:r>
          </w:p>
        </w:tc>
      </w:tr>
      <w:tr w:rsidR="00DC1DB2" w:rsidRPr="002B05F0" w:rsidTr="005B3017">
        <w:trPr>
          <w:cantSplit/>
        </w:trPr>
        <w:tc>
          <w:tcPr>
            <w:tcW w:w="20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Характеристики L2</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Characteristics</w:t>
            </w:r>
          </w:p>
        </w:tc>
        <w:tc>
          <w:tcPr>
            <w:tcW w:w="271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Кадрирование Ethernet</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Ethernet framing</w:t>
            </w:r>
          </w:p>
        </w:tc>
        <w:tc>
          <w:tcPr>
            <w:tcW w:w="1959"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Стандарт</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Standard</w:t>
            </w:r>
          </w:p>
        </w:tc>
        <w:tc>
          <w:tcPr>
            <w:tcW w:w="5155"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IEEE 802.3 Ethernet</w:t>
            </w:r>
          </w:p>
        </w:tc>
        <w:tc>
          <w:tcPr>
            <w:tcW w:w="35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Технические характеристики провайдера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technical spec</w:t>
            </w:r>
          </w:p>
        </w:tc>
      </w:tr>
      <w:tr w:rsidR="00DC1DB2" w:rsidRPr="00937E2C" w:rsidTr="005B3017">
        <w:trPr>
          <w:cantSplit/>
        </w:trPr>
        <w:tc>
          <w:tcPr>
            <w:tcW w:w="20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Характеристики L2</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Characteristics</w:t>
            </w:r>
          </w:p>
        </w:tc>
        <w:tc>
          <w:tcPr>
            <w:tcW w:w="271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Поддержка VLAN</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VLAN support</w:t>
            </w:r>
          </w:p>
        </w:tc>
        <w:tc>
          <w:tcPr>
            <w:tcW w:w="1959"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Тегирование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Tagging</w:t>
            </w:r>
          </w:p>
        </w:tc>
        <w:tc>
          <w:tcPr>
            <w:tcW w:w="515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Поддерживается тегирование VLAN по стандарту IEEE 802.1Q;</w:t>
            </w:r>
          </w:p>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QinQ (802.1ad) по запросу</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IEEE 802.1Q VLAN tagging supported;</w:t>
            </w:r>
            <w:r w:rsidRPr="00A01B80">
              <w:rPr>
                <w:rFonts w:ascii="GHEA Grapalat" w:hAnsi="GHEA Grapalat" w:cs="Tahoma"/>
                <w:color w:val="BFBFBF"/>
                <w:sz w:val="16"/>
                <w:szCs w:val="16"/>
                <w:lang w:val="hy-AM"/>
              </w:rPr>
              <w:br/>
              <w:t>QinQ (802.1ad) if requested</w:t>
            </w:r>
          </w:p>
        </w:tc>
        <w:tc>
          <w:tcPr>
            <w:tcW w:w="35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Лабораторное тестирование с целевым сквозным шифрованием кадров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Lab test with tagged frames end-to-end</w:t>
            </w:r>
          </w:p>
        </w:tc>
      </w:tr>
      <w:tr w:rsidR="00DC1DB2" w:rsidRPr="00937E2C" w:rsidTr="005B3017">
        <w:trPr>
          <w:cantSplit/>
        </w:trPr>
        <w:tc>
          <w:tcPr>
            <w:tcW w:w="20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Характеристики L2</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Characteristics</w:t>
            </w:r>
          </w:p>
        </w:tc>
        <w:tc>
          <w:tcPr>
            <w:tcW w:w="2715"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MTU</w:t>
            </w:r>
          </w:p>
        </w:tc>
        <w:tc>
          <w:tcPr>
            <w:tcW w:w="1959"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Эффективный IP MTU</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Effective IP MTU</w:t>
            </w:r>
          </w:p>
        </w:tc>
        <w:tc>
          <w:tcPr>
            <w:tcW w:w="5155"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 1500 байт полезной нагрузки IP без фрагментации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1500 bytes IP payload without fragmentation</w:t>
            </w:r>
          </w:p>
        </w:tc>
        <w:tc>
          <w:tcPr>
            <w:tcW w:w="3577" w:type="dxa"/>
            <w:shd w:val="clear" w:color="auto" w:fill="auto"/>
            <w:vAlign w:val="center"/>
            <w:hideMark/>
          </w:tcPr>
          <w:p w:rsidR="00DC1DB2" w:rsidRPr="00087978" w:rsidRDefault="00DC1DB2" w:rsidP="005B3017">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Пинг с DF-битом и большой полезной нагрузкой;</w:t>
            </w:r>
            <w:r w:rsidRPr="00033B83">
              <w:rPr>
                <w:rFonts w:ascii="GHEA Grapalat" w:hAnsi="GHEA Grapalat" w:cs="Tahoma"/>
                <w:sz w:val="16"/>
                <w:szCs w:val="16"/>
                <w:lang w:val="ru-RU"/>
              </w:rPr>
              <w:t xml:space="preserve"> </w:t>
            </w:r>
            <w:r w:rsidRPr="00087978">
              <w:rPr>
                <w:rFonts w:ascii="GHEA Grapalat" w:hAnsi="GHEA Grapalat" w:cs="Tahoma"/>
                <w:sz w:val="16"/>
                <w:szCs w:val="16"/>
                <w:lang w:val="hy-AM"/>
              </w:rPr>
              <w:t>тест MTU пути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Ping with DF-bit and large payload;</w:t>
            </w:r>
            <w:r w:rsidRPr="00A01B80">
              <w:rPr>
                <w:rFonts w:ascii="GHEA Grapalat" w:hAnsi="GHEA Grapalat" w:cs="Tahoma"/>
                <w:color w:val="BFBFBF"/>
                <w:sz w:val="16"/>
                <w:szCs w:val="16"/>
                <w:lang w:val="hy-AM"/>
              </w:rPr>
              <w:br/>
              <w:t>path MTU test</w:t>
            </w:r>
          </w:p>
        </w:tc>
      </w:tr>
      <w:tr w:rsidR="00DC1DB2" w:rsidRPr="00937E2C" w:rsidTr="005B3017">
        <w:trPr>
          <w:cantSplit/>
        </w:trPr>
        <w:tc>
          <w:tcPr>
            <w:tcW w:w="2077"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Избыточность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Redundancy</w:t>
            </w:r>
          </w:p>
        </w:tc>
        <w:tc>
          <w:tcPr>
            <w:tcW w:w="2715"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Разнообразие путей (если предусмотрено)</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Path diversity (if ordered)</w:t>
            </w:r>
          </w:p>
        </w:tc>
        <w:tc>
          <w:tcPr>
            <w:tcW w:w="1959"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Физические/логические пути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Physical / logical paths</w:t>
            </w:r>
          </w:p>
        </w:tc>
        <w:tc>
          <w:tcPr>
            <w:tcW w:w="5155"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Два разнообразных пути и независимая последняя миля (где это возможно)</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Two diverse paths &amp; independent last-mile (where feasible)</w:t>
            </w:r>
          </w:p>
        </w:tc>
        <w:tc>
          <w:tcPr>
            <w:tcW w:w="3577"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Схема топологии провайдера;</w:t>
            </w:r>
          </w:p>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заявление о разнообразии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topology diagram;</w:t>
            </w:r>
            <w:r w:rsidRPr="00A01B80">
              <w:rPr>
                <w:rFonts w:ascii="GHEA Grapalat" w:hAnsi="GHEA Grapalat" w:cs="Tahoma"/>
                <w:color w:val="BFBFBF"/>
                <w:sz w:val="16"/>
                <w:szCs w:val="16"/>
                <w:lang w:val="hy-AM"/>
              </w:rPr>
              <w:br/>
              <w:t>diversity statement</w:t>
            </w:r>
          </w:p>
        </w:tc>
      </w:tr>
      <w:tr w:rsidR="00DC1DB2" w:rsidRPr="00937E2C" w:rsidTr="005B3017">
        <w:trPr>
          <w:cantSplit/>
        </w:trPr>
        <w:tc>
          <w:tcPr>
            <w:tcW w:w="2077"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Доступность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Availability</w:t>
            </w:r>
          </w:p>
        </w:tc>
        <w:tc>
          <w:tcPr>
            <w:tcW w:w="2715"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Годовая доступность сервиса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Annual service availability</w:t>
            </w:r>
          </w:p>
        </w:tc>
        <w:tc>
          <w:tcPr>
            <w:tcW w:w="1959"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Доступность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Availability</w:t>
            </w:r>
          </w:p>
        </w:tc>
        <w:tc>
          <w:tcPr>
            <w:tcW w:w="5155"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 99,9% в календарный год</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99.9% per calendar year</w:t>
            </w:r>
          </w:p>
        </w:tc>
        <w:tc>
          <w:tcPr>
            <w:tcW w:w="3577"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Ежемесячный отчет по SLA;</w:t>
            </w:r>
          </w:p>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Статистика доступности NMS</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SLA report;</w:t>
            </w:r>
            <w:r w:rsidRPr="00A01B80">
              <w:rPr>
                <w:rFonts w:ascii="GHEA Grapalat" w:hAnsi="GHEA Grapalat" w:cs="Tahoma"/>
                <w:color w:val="BFBFBF"/>
                <w:sz w:val="16"/>
                <w:szCs w:val="16"/>
                <w:lang w:val="hy-AM"/>
              </w:rPr>
              <w:br/>
              <w:t>NMS availability stats</w:t>
            </w:r>
          </w:p>
        </w:tc>
      </w:tr>
      <w:tr w:rsidR="00DC1DB2" w:rsidRPr="00937E2C" w:rsidTr="005B3017">
        <w:trPr>
          <w:cantSplit/>
        </w:trPr>
        <w:tc>
          <w:tcPr>
            <w:tcW w:w="2077"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lastRenderedPageBreak/>
              <w:t>Доступность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Availability</w:t>
            </w:r>
          </w:p>
        </w:tc>
        <w:tc>
          <w:tcPr>
            <w:tcW w:w="2715"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Определение недоступности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Unavailability definition</w:t>
            </w:r>
          </w:p>
        </w:tc>
        <w:tc>
          <w:tcPr>
            <w:tcW w:w="1959"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Порог потери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Loss threshold</w:t>
            </w:r>
          </w:p>
        </w:tc>
        <w:tc>
          <w:tcPr>
            <w:tcW w:w="5155"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Потеря пакетов ≥ 50% в течение &gt; 1 минуты = сбой</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loss ≥ 50% for &gt; 1 minute = outage</w:t>
            </w:r>
          </w:p>
        </w:tc>
        <w:tc>
          <w:tcPr>
            <w:tcW w:w="3577" w:type="dxa"/>
            <w:shd w:val="clear" w:color="auto" w:fill="auto"/>
            <w:vAlign w:val="center"/>
            <w:hideMark/>
          </w:tcPr>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Определяется в SLA;</w:t>
            </w:r>
          </w:p>
          <w:p w:rsidR="00DC1DB2" w:rsidRPr="005311CE" w:rsidRDefault="00DC1DB2" w:rsidP="005B3017">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проверяется с помощью журналов/зондов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Defined in SLA;</w:t>
            </w:r>
            <w:r w:rsidRPr="00A01B80">
              <w:rPr>
                <w:rFonts w:ascii="GHEA Grapalat" w:hAnsi="GHEA Grapalat" w:cs="Tahoma"/>
                <w:color w:val="BFBFBF"/>
                <w:sz w:val="16"/>
                <w:szCs w:val="16"/>
                <w:lang w:val="hy-AM"/>
              </w:rPr>
              <w:br/>
              <w:t>verified via logs/probes</w:t>
            </w:r>
          </w:p>
        </w:tc>
      </w:tr>
      <w:tr w:rsidR="00DC1DB2" w:rsidRPr="002B05F0" w:rsidTr="005B3017">
        <w:trPr>
          <w:cantSplit/>
        </w:trPr>
        <w:tc>
          <w:tcPr>
            <w:tcW w:w="20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Техническое обслуживание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w:t>
            </w:r>
          </w:p>
        </w:tc>
        <w:tc>
          <w:tcPr>
            <w:tcW w:w="271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Уведомление о плановом техническом обслуживании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Planned maintenance notice</w:t>
            </w:r>
          </w:p>
        </w:tc>
        <w:tc>
          <w:tcPr>
            <w:tcW w:w="1959"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Срок уведомления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Notice period</w:t>
            </w:r>
          </w:p>
        </w:tc>
        <w:tc>
          <w:tcPr>
            <w:tcW w:w="515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5 рабочих дней до технического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5 working days before maintenance</w:t>
            </w:r>
          </w:p>
        </w:tc>
        <w:tc>
          <w:tcPr>
            <w:tcW w:w="35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Уведомления об изменении поставщика услуг</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change notifications</w:t>
            </w:r>
          </w:p>
        </w:tc>
      </w:tr>
      <w:tr w:rsidR="00DC1DB2" w:rsidRPr="002B05F0" w:rsidTr="005B3017">
        <w:trPr>
          <w:cantSplit/>
        </w:trPr>
        <w:tc>
          <w:tcPr>
            <w:tcW w:w="20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Техническое обслуживание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w:t>
            </w:r>
          </w:p>
        </w:tc>
        <w:tc>
          <w:tcPr>
            <w:tcW w:w="271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Время проведения технического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 window timing</w:t>
            </w:r>
          </w:p>
        </w:tc>
        <w:tc>
          <w:tcPr>
            <w:tcW w:w="1959"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Время суток</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Time of day</w:t>
            </w:r>
          </w:p>
        </w:tc>
        <w:tc>
          <w:tcPr>
            <w:tcW w:w="515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Вне рабочего времени (например, 00:00–06:00 по местному времени)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Outside business hours (e.g. 00:00–06:00 local)</w:t>
            </w:r>
          </w:p>
        </w:tc>
        <w:tc>
          <w:tcPr>
            <w:tcW w:w="35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Проверка графика изменений</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Change schedule review</w:t>
            </w:r>
          </w:p>
        </w:tc>
      </w:tr>
      <w:tr w:rsidR="00DC1DB2" w:rsidRPr="00937E2C" w:rsidTr="005B3017">
        <w:trPr>
          <w:cantSplit/>
        </w:trPr>
        <w:tc>
          <w:tcPr>
            <w:tcW w:w="20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Техническое обслуживание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w:t>
            </w:r>
          </w:p>
        </w:tc>
        <w:tc>
          <w:tcPr>
            <w:tcW w:w="271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Максимальная продолжительность технического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 duration cap</w:t>
            </w:r>
          </w:p>
        </w:tc>
        <w:tc>
          <w:tcPr>
            <w:tcW w:w="1959"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Всего в месяц</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Total per month</w:t>
            </w:r>
          </w:p>
        </w:tc>
        <w:tc>
          <w:tcPr>
            <w:tcW w:w="515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8 часов/месяц планового технического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8 hours/month planned maintenance</w:t>
            </w:r>
          </w:p>
        </w:tc>
        <w:tc>
          <w:tcPr>
            <w:tcW w:w="35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Ежемесячный отчет по SLA/операциям</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SLA/operations report</w:t>
            </w:r>
          </w:p>
        </w:tc>
      </w:tr>
      <w:tr w:rsidR="00DC1DB2" w:rsidRPr="00937E2C" w:rsidTr="005B3017">
        <w:trPr>
          <w:cantSplit/>
        </w:trPr>
        <w:tc>
          <w:tcPr>
            <w:tcW w:w="20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Задержка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Latency</w:t>
            </w:r>
          </w:p>
        </w:tc>
        <w:tc>
          <w:tcPr>
            <w:tcW w:w="271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Задержка в одном направлении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One-way latency</w:t>
            </w:r>
          </w:p>
        </w:tc>
        <w:tc>
          <w:tcPr>
            <w:tcW w:w="1959"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95-й процентиль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95th percentile</w:t>
            </w:r>
          </w:p>
        </w:tc>
        <w:tc>
          <w:tcPr>
            <w:tcW w:w="515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xml:space="preserve">≤ 10 мс (офис </w:t>
            </w:r>
            <w:r w:rsidRPr="00AE0177">
              <w:rPr>
                <w:rFonts w:ascii="Tahoma" w:hAnsi="Tahoma" w:cs="Tahoma"/>
                <w:noProof/>
                <w:sz w:val="13"/>
                <w:szCs w:val="13"/>
                <w:lang w:val="hy-AM"/>
              </w:rPr>
              <w:t>↔</w:t>
            </w:r>
            <w:r w:rsidRPr="00AE0177">
              <w:rPr>
                <w:rFonts w:ascii="GHEA Grapalat" w:hAnsi="GHEA Grapalat" w:cs="Tahoma"/>
                <w:sz w:val="16"/>
                <w:szCs w:val="16"/>
                <w:lang w:val="hy-AM"/>
              </w:rPr>
              <w:t xml:space="preserve"> CSP)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xml:space="preserve">≤ 10 ms (office </w:t>
            </w:r>
            <w:r w:rsidRPr="00A01B80">
              <w:rPr>
                <w:rFonts w:ascii="Tahoma" w:hAnsi="Tahoma" w:cs="Tahoma"/>
                <w:noProof/>
                <w:color w:val="BFBFBF"/>
                <w:sz w:val="13"/>
                <w:szCs w:val="13"/>
                <w:lang w:val="hy-AM"/>
              </w:rPr>
              <w:t>↔</w:t>
            </w:r>
            <w:r w:rsidRPr="00A01B80">
              <w:rPr>
                <w:rFonts w:ascii="GHEA Grapalat" w:hAnsi="GHEA Grapalat" w:cs="Tahoma"/>
                <w:color w:val="BFBFBF"/>
                <w:sz w:val="16"/>
                <w:szCs w:val="16"/>
                <w:lang w:val="hy-AM"/>
              </w:rPr>
              <w:t xml:space="preserve"> CSP)</w:t>
            </w:r>
          </w:p>
        </w:tc>
        <w:tc>
          <w:tcPr>
            <w:tcW w:w="35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Активные зонды (например, TWAMP/ICMP/UDP) с ежемесячным отчетом</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Active probes (e.g. TWAMP/ICMP/UDP) with monthly report</w:t>
            </w:r>
          </w:p>
        </w:tc>
      </w:tr>
      <w:tr w:rsidR="00DC1DB2" w:rsidRPr="00937E2C" w:rsidTr="005B3017">
        <w:trPr>
          <w:cantSplit/>
        </w:trPr>
        <w:tc>
          <w:tcPr>
            <w:tcW w:w="20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Джиттер</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Jitter</w:t>
            </w:r>
          </w:p>
        </w:tc>
        <w:tc>
          <w:tcPr>
            <w:tcW w:w="271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Изменение задержки пакетов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delay variation</w:t>
            </w:r>
          </w:p>
        </w:tc>
        <w:tc>
          <w:tcPr>
            <w:tcW w:w="1959"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95-й процентиль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95th percentile</w:t>
            </w:r>
          </w:p>
        </w:tc>
        <w:tc>
          <w:tcPr>
            <w:tcW w:w="5155"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5 мс</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5 ms</w:t>
            </w:r>
          </w:p>
        </w:tc>
        <w:tc>
          <w:tcPr>
            <w:tcW w:w="3577" w:type="dxa"/>
            <w:shd w:val="clear" w:color="auto" w:fill="auto"/>
            <w:vAlign w:val="center"/>
            <w:hideMark/>
          </w:tcPr>
          <w:p w:rsidR="00DC1DB2" w:rsidRPr="00AE0177" w:rsidRDefault="00DC1DB2" w:rsidP="005B3017">
            <w:pPr>
              <w:spacing w:after="0" w:line="240" w:lineRule="auto"/>
              <w:contextualSpacing/>
              <w:rPr>
                <w:rFonts w:ascii="GHEA Grapalat" w:hAnsi="GHEA Grapalat" w:cs="Tahoma"/>
                <w:noProof/>
                <w:sz w:val="16"/>
                <w:szCs w:val="16"/>
                <w:lang w:val="hy-AM"/>
              </w:rPr>
            </w:pPr>
            <w:r w:rsidRPr="00AE0177">
              <w:rPr>
                <w:rFonts w:ascii="GHEA Grapalat" w:hAnsi="GHEA Grapalat" w:cs="Tahoma"/>
                <w:noProof/>
                <w:sz w:val="16"/>
                <w:szCs w:val="16"/>
                <w:lang w:val="hy-AM"/>
              </w:rPr>
              <w:t>Те же зонды;</w:t>
            </w:r>
          </w:p>
          <w:p w:rsidR="00DC1DB2" w:rsidRPr="00AE0177" w:rsidRDefault="00DC1DB2" w:rsidP="005B3017">
            <w:pPr>
              <w:spacing w:after="0" w:line="240" w:lineRule="auto"/>
              <w:contextualSpacing/>
              <w:rPr>
                <w:rFonts w:ascii="GHEA Grapalat" w:hAnsi="GHEA Grapalat" w:cs="Tahoma"/>
                <w:noProof/>
                <w:sz w:val="16"/>
                <w:szCs w:val="16"/>
                <w:lang w:val="hy-AM"/>
              </w:rPr>
            </w:pPr>
            <w:r w:rsidRPr="00AE0177">
              <w:rPr>
                <w:rFonts w:ascii="GHEA Grapalat" w:hAnsi="GHEA Grapalat" w:cs="Tahoma"/>
                <w:noProof/>
                <w:sz w:val="16"/>
                <w:szCs w:val="16"/>
                <w:lang w:val="hy-AM"/>
              </w:rPr>
              <w:t>джиттер сообщается ежемесячно</w:t>
            </w:r>
          </w:p>
          <w:p w:rsidR="00DC1DB2" w:rsidRPr="00A01B80" w:rsidRDefault="00DC1DB2" w:rsidP="005B3017">
            <w:pPr>
              <w:spacing w:after="0" w:line="240" w:lineRule="auto"/>
              <w:contextualSpacing/>
              <w:rPr>
                <w:rFonts w:ascii="GHEA Grapalat" w:hAnsi="GHEA Grapalat" w:cs="Tahoma"/>
                <w:noProof/>
                <w:color w:val="BFBFBF"/>
                <w:sz w:val="16"/>
                <w:szCs w:val="16"/>
                <w:lang w:val="hy-AM"/>
              </w:rPr>
            </w:pPr>
            <w:r w:rsidRPr="00A01B80">
              <w:rPr>
                <w:rFonts w:ascii="GHEA Grapalat" w:hAnsi="GHEA Grapalat" w:cs="Tahoma"/>
                <w:noProof/>
                <w:color w:val="BFBFBF"/>
                <w:sz w:val="16"/>
                <w:szCs w:val="16"/>
                <w:lang w:val="hy-AM"/>
              </w:rPr>
              <w:t>Same probes;</w:t>
            </w:r>
            <w:r w:rsidRPr="00A01B80">
              <w:rPr>
                <w:rFonts w:ascii="GHEA Grapalat" w:hAnsi="GHEA Grapalat" w:cs="Tahoma"/>
                <w:noProof/>
                <w:color w:val="BFBFBF"/>
                <w:sz w:val="16"/>
                <w:szCs w:val="16"/>
                <w:lang w:val="hy-AM"/>
              </w:rPr>
              <w:br/>
              <w:t>jitter reported monthly</w:t>
            </w:r>
          </w:p>
        </w:tc>
      </w:tr>
      <w:tr w:rsidR="00DC1DB2" w:rsidRPr="00937E2C" w:rsidTr="005B3017">
        <w:trPr>
          <w:cantSplit/>
        </w:trPr>
        <w:tc>
          <w:tcPr>
            <w:tcW w:w="2077"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Потеря пакетов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Loss</w:t>
            </w:r>
          </w:p>
        </w:tc>
        <w:tc>
          <w:tcPr>
            <w:tcW w:w="271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Средняя потеря пакетов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Average packet loss</w:t>
            </w:r>
          </w:p>
        </w:tc>
        <w:tc>
          <w:tcPr>
            <w:tcW w:w="1959"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Среднемесячное значение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average</w:t>
            </w:r>
          </w:p>
        </w:tc>
        <w:tc>
          <w:tcPr>
            <w:tcW w:w="515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0,1% (без учета сбоев и технического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0.1% (excluding outages &amp; maintenance)</w:t>
            </w:r>
          </w:p>
        </w:tc>
        <w:tc>
          <w:tcPr>
            <w:tcW w:w="3577"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Статистика зондирования;</w:t>
            </w:r>
            <w:r w:rsidRPr="005C1967">
              <w:rPr>
                <w:rFonts w:ascii="GHEA Grapalat" w:hAnsi="GHEA Grapalat" w:cs="Tahoma"/>
                <w:sz w:val="16"/>
                <w:szCs w:val="16"/>
              </w:rPr>
              <w:t xml:space="preserve"> </w:t>
            </w:r>
            <w:r w:rsidRPr="005C1967">
              <w:rPr>
                <w:rFonts w:ascii="GHEA Grapalat" w:hAnsi="GHEA Grapalat" w:cs="Tahoma"/>
                <w:sz w:val="16"/>
                <w:szCs w:val="16"/>
                <w:lang w:val="hy-AM"/>
              </w:rPr>
              <w:t>Отчет SLA</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Probe statistics;</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SLA report</w:t>
            </w:r>
          </w:p>
        </w:tc>
      </w:tr>
      <w:tr w:rsidR="00DC1DB2" w:rsidRPr="00937E2C" w:rsidTr="005B3017">
        <w:trPr>
          <w:cantSplit/>
        </w:trPr>
        <w:tc>
          <w:tcPr>
            <w:tcW w:w="2077"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Пропускная способность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Throughput</w:t>
            </w:r>
          </w:p>
        </w:tc>
        <w:tc>
          <w:tcPr>
            <w:tcW w:w="271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Полезная пропускная способность IP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Usable IP throughput</w:t>
            </w:r>
          </w:p>
        </w:tc>
        <w:tc>
          <w:tcPr>
            <w:tcW w:w="1959" w:type="dxa"/>
            <w:shd w:val="clear" w:color="auto" w:fill="auto"/>
            <w:vAlign w:val="center"/>
            <w:hideMark/>
          </w:tcPr>
          <w:p w:rsidR="00DC1DB2" w:rsidRDefault="00DC1DB2" w:rsidP="005B3017">
            <w:pPr>
              <w:spacing w:after="0" w:line="240" w:lineRule="auto"/>
              <w:contextualSpacing/>
              <w:rPr>
                <w:rFonts w:ascii="GHEA Grapalat" w:hAnsi="GHEA Grapalat" w:cs="Tahoma"/>
                <w:noProof/>
                <w:sz w:val="16"/>
                <w:szCs w:val="16"/>
                <w:lang w:val="hy-AM"/>
              </w:rPr>
            </w:pPr>
            <w:r w:rsidRPr="005C1967">
              <w:rPr>
                <w:rFonts w:ascii="GHEA Grapalat" w:hAnsi="GHEA Grapalat" w:cs="Tahoma"/>
                <w:noProof/>
                <w:sz w:val="16"/>
                <w:szCs w:val="16"/>
                <w:lang w:val="hy-AM"/>
              </w:rPr>
              <w:t>Хорошая пропускная способность по сравнению с CIR</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Goodput vs CIR</w:t>
            </w:r>
          </w:p>
        </w:tc>
        <w:tc>
          <w:tcPr>
            <w:tcW w:w="515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90% от CIR (например, ≥ 90 Мбит/с полезной нагрузки IP для услуги 100 Мбит/с)</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90% of CIR (e.g. ≥ 90 Mbit/s IP payload for 100 Mbit/s service)</w:t>
            </w:r>
          </w:p>
        </w:tc>
        <w:tc>
          <w:tcPr>
            <w:tcW w:w="3577"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Контролируемый тест (пропускная способность TCP/UDP) во время приемки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Controlled test (TCP/UDP throughput) during acceptance</w:t>
            </w:r>
          </w:p>
        </w:tc>
      </w:tr>
      <w:tr w:rsidR="00DC1DB2" w:rsidRPr="00937E2C" w:rsidTr="005B3017">
        <w:trPr>
          <w:cantSplit/>
        </w:trPr>
        <w:tc>
          <w:tcPr>
            <w:tcW w:w="2077"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Поддержка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Support</w:t>
            </w:r>
          </w:p>
        </w:tc>
        <w:tc>
          <w:tcPr>
            <w:tcW w:w="271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Время реагирования на неисправность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Fault response time</w:t>
            </w:r>
          </w:p>
        </w:tc>
        <w:tc>
          <w:tcPr>
            <w:tcW w:w="1959"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Время реагирования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Response</w:t>
            </w:r>
          </w:p>
        </w:tc>
        <w:tc>
          <w:tcPr>
            <w:tcW w:w="515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15 минут с момента обнаружения или открытия заявки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15 minutes from detection or ticket opening</w:t>
            </w:r>
          </w:p>
        </w:tc>
        <w:tc>
          <w:tcPr>
            <w:tcW w:w="3577"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Временные метки заявок NOC по сравнению с SLA</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NOC ticket timestamps vs SLA</w:t>
            </w:r>
          </w:p>
        </w:tc>
      </w:tr>
      <w:tr w:rsidR="00DC1DB2" w:rsidRPr="00937E2C" w:rsidTr="005B3017">
        <w:trPr>
          <w:cantSplit/>
        </w:trPr>
        <w:tc>
          <w:tcPr>
            <w:tcW w:w="2077"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Поддержка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Support</w:t>
            </w:r>
          </w:p>
        </w:tc>
        <w:tc>
          <w:tcPr>
            <w:tcW w:w="271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Время восстановления – критическое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Restoration time – critical</w:t>
            </w:r>
          </w:p>
        </w:tc>
        <w:tc>
          <w:tcPr>
            <w:tcW w:w="1959"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Восстановление после отключения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Outage restoration</w:t>
            </w:r>
          </w:p>
        </w:tc>
        <w:tc>
          <w:tcPr>
            <w:tcW w:w="5155" w:type="dxa"/>
            <w:shd w:val="clear" w:color="auto" w:fill="auto"/>
            <w:vAlign w:val="center"/>
            <w:hideMark/>
          </w:tcPr>
          <w:p w:rsidR="00DC1DB2" w:rsidRPr="005C1967" w:rsidRDefault="00DC1DB2" w:rsidP="005B3017">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4 часов при полном отключении / значительном ухудшении качества в рабочее время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4 hours for total outage / severe degradation during business hours</w:t>
            </w:r>
          </w:p>
        </w:tc>
        <w:tc>
          <w:tcPr>
            <w:tcW w:w="3577" w:type="dxa"/>
            <w:shd w:val="clear" w:color="auto" w:fill="auto"/>
            <w:vAlign w:val="center"/>
            <w:hideMark/>
          </w:tcPr>
          <w:p w:rsidR="00DC1DB2" w:rsidRPr="00033B83" w:rsidRDefault="00DC1DB2" w:rsidP="005B3017">
            <w:pPr>
              <w:spacing w:after="0" w:line="240" w:lineRule="auto"/>
              <w:contextualSpacing/>
              <w:rPr>
                <w:rFonts w:ascii="GHEA Grapalat" w:hAnsi="GHEA Grapalat" w:cs="Tahoma"/>
                <w:noProof/>
                <w:sz w:val="16"/>
                <w:szCs w:val="16"/>
              </w:rPr>
            </w:pPr>
            <w:r w:rsidRPr="005C1967">
              <w:rPr>
                <w:rFonts w:ascii="GHEA Grapalat" w:hAnsi="GHEA Grapalat" w:cs="Tahoma"/>
                <w:noProof/>
                <w:sz w:val="16"/>
                <w:szCs w:val="16"/>
                <w:lang w:val="ru-RU"/>
              </w:rPr>
              <w:t>История</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заявок</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отчеты</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после</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инцидента</w:t>
            </w:r>
          </w:p>
          <w:p w:rsidR="00DC1DB2" w:rsidRPr="00033B83" w:rsidRDefault="00DC1DB2" w:rsidP="005B3017">
            <w:pPr>
              <w:spacing w:after="0" w:line="240" w:lineRule="auto"/>
              <w:contextualSpacing/>
              <w:rPr>
                <w:rFonts w:ascii="GHEA Grapalat" w:hAnsi="GHEA Grapalat" w:cs="Tahoma"/>
                <w:noProof/>
                <w:sz w:val="16"/>
                <w:szCs w:val="16"/>
              </w:rPr>
            </w:pPr>
            <w:r w:rsidRPr="00033B83">
              <w:rPr>
                <w:rFonts w:ascii="GHEA Grapalat" w:hAnsi="GHEA Grapalat" w:cs="Tahoma"/>
                <w:noProof/>
                <w:color w:val="BFBFBF"/>
                <w:sz w:val="16"/>
                <w:szCs w:val="16"/>
              </w:rPr>
              <w:t>Ticket history;</w:t>
            </w:r>
            <w:r>
              <w:rPr>
                <w:rFonts w:ascii="GHEA Grapalat" w:hAnsi="GHEA Grapalat" w:cs="Tahoma"/>
                <w:noProof/>
                <w:color w:val="BFBFBF"/>
                <w:sz w:val="16"/>
                <w:szCs w:val="16"/>
              </w:rPr>
              <w:t xml:space="preserve"> </w:t>
            </w:r>
            <w:r w:rsidRPr="00033B83">
              <w:rPr>
                <w:rFonts w:ascii="GHEA Grapalat" w:hAnsi="GHEA Grapalat" w:cs="Tahoma"/>
                <w:noProof/>
                <w:color w:val="BFBFBF"/>
                <w:sz w:val="16"/>
                <w:szCs w:val="16"/>
              </w:rPr>
              <w:t>post-incident reports</w:t>
            </w:r>
          </w:p>
        </w:tc>
      </w:tr>
      <w:tr w:rsidR="00DC1DB2" w:rsidRPr="002B05F0" w:rsidTr="005B3017">
        <w:trPr>
          <w:cantSplit/>
        </w:trPr>
        <w:tc>
          <w:tcPr>
            <w:tcW w:w="2077" w:type="dxa"/>
            <w:shd w:val="clear" w:color="auto" w:fill="auto"/>
            <w:vAlign w:val="center"/>
            <w:hideMark/>
          </w:tcPr>
          <w:p w:rsidR="00DC1DB2" w:rsidRDefault="00DC1DB2" w:rsidP="005B3017">
            <w:pPr>
              <w:spacing w:after="0" w:line="240" w:lineRule="auto"/>
              <w:contextualSpacing/>
              <w:rPr>
                <w:rFonts w:ascii="GHEA Grapalat" w:hAnsi="GHEA Grapalat" w:cs="Tahoma"/>
                <w:noProof/>
                <w:sz w:val="16"/>
                <w:szCs w:val="16"/>
                <w:lang w:val="hy-AM"/>
              </w:rPr>
            </w:pPr>
            <w:r w:rsidRPr="005C1967">
              <w:rPr>
                <w:rFonts w:ascii="GHEA Grapalat" w:hAnsi="GHEA Grapalat" w:cs="Tahoma"/>
                <w:noProof/>
                <w:sz w:val="16"/>
                <w:szCs w:val="16"/>
                <w:lang w:val="hy-AM"/>
              </w:rPr>
              <w:t>Поддержка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Support</w:t>
            </w:r>
          </w:p>
        </w:tc>
        <w:tc>
          <w:tcPr>
            <w:tcW w:w="2715"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Վերականգնման ժամանակը - զգալի վատացում</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Restoration time – major degradation</w:t>
            </w:r>
          </w:p>
        </w:tc>
        <w:tc>
          <w:tcPr>
            <w:tcW w:w="1959"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Դեգրադացիայի լուծում</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Degradation fix</w:t>
            </w:r>
          </w:p>
        </w:tc>
        <w:tc>
          <w:tcPr>
            <w:tcW w:w="5155"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 8 ժամ SLA-ի խախտման դեպքում՝ առանց լրիվ անջատման</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8 hours for SLA breach without full outage</w:t>
            </w:r>
          </w:p>
        </w:tc>
        <w:tc>
          <w:tcPr>
            <w:tcW w:w="3577"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Տոմսերի պատմություն։</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հաշվետվություններ</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Ticket history;</w:t>
            </w:r>
            <w:r w:rsidRPr="00A01B80">
              <w:rPr>
                <w:rFonts w:ascii="GHEA Grapalat" w:hAnsi="GHEA Grapalat" w:cs="Tahoma"/>
                <w:color w:val="BFBFBF"/>
                <w:sz w:val="16"/>
                <w:szCs w:val="16"/>
                <w:lang w:val="hy-AM"/>
              </w:rPr>
              <w:br/>
              <w:t>reports</w:t>
            </w:r>
          </w:p>
        </w:tc>
      </w:tr>
      <w:tr w:rsidR="00DC1DB2" w:rsidRPr="00937E2C"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lastRenderedPageBreak/>
              <w:t>Качество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QoS</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Прозрачность DSCP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DSCP transparency</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Обработка DSCP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DSCP handling</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noProof/>
                <w:sz w:val="16"/>
                <w:szCs w:val="16"/>
                <w:lang w:val="ru-RU"/>
              </w:rPr>
            </w:pPr>
            <w:r w:rsidRPr="00780350">
              <w:rPr>
                <w:rFonts w:ascii="GHEA Grapalat" w:hAnsi="GHEA Grapalat" w:cs="Tahoma"/>
                <w:noProof/>
                <w:sz w:val="16"/>
                <w:szCs w:val="16"/>
                <w:lang w:val="ru-RU"/>
              </w:rPr>
              <w:t>Сохранение меток DiffServ / DSCP; отсутствие перемаркировки по умолчанию</w:t>
            </w:r>
          </w:p>
          <w:p w:rsidR="00DC1DB2" w:rsidRPr="00033B83" w:rsidRDefault="00DC1DB2" w:rsidP="005B3017">
            <w:pPr>
              <w:spacing w:after="0" w:line="240" w:lineRule="auto"/>
              <w:contextualSpacing/>
              <w:rPr>
                <w:rFonts w:ascii="GHEA Grapalat" w:hAnsi="GHEA Grapalat" w:cs="Tahoma"/>
                <w:noProof/>
                <w:sz w:val="16"/>
                <w:szCs w:val="16"/>
              </w:rPr>
            </w:pPr>
            <w:r w:rsidRPr="00033B83">
              <w:rPr>
                <w:rFonts w:ascii="GHEA Grapalat" w:hAnsi="GHEA Grapalat" w:cs="Tahoma"/>
                <w:noProof/>
                <w:color w:val="BFBFBF"/>
                <w:sz w:val="16"/>
                <w:szCs w:val="16"/>
              </w:rPr>
              <w:t>Preserve DiffServ / DSCP markings;</w:t>
            </w:r>
            <w:r>
              <w:rPr>
                <w:rFonts w:ascii="GHEA Grapalat" w:hAnsi="GHEA Grapalat" w:cs="Tahoma"/>
                <w:noProof/>
                <w:color w:val="BFBFBF"/>
                <w:sz w:val="16"/>
                <w:szCs w:val="16"/>
              </w:rPr>
              <w:t xml:space="preserve"> </w:t>
            </w:r>
            <w:r w:rsidRPr="00033B83">
              <w:rPr>
                <w:rFonts w:ascii="GHEA Grapalat" w:hAnsi="GHEA Grapalat" w:cs="Tahoma"/>
                <w:noProof/>
                <w:color w:val="BFBFBF"/>
                <w:sz w:val="16"/>
                <w:szCs w:val="16"/>
              </w:rPr>
              <w:t>no default remarking</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Захват пакетов на обоих концах</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capture at both ends</w:t>
            </w:r>
          </w:p>
        </w:tc>
      </w:tr>
      <w:tr w:rsidR="00DC1DB2" w:rsidRPr="002B05F0"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Качество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QoS</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Прозрачность 802.1p</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802.1p transparency</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Биты CoS</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CoS bits</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Сохранение битов CoS 802.1p в помеченных кадрах</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Preserve 802.1p CoS bits in tagged frames</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Захват/переключение статистики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Capture / switch stats</w:t>
            </w:r>
          </w:p>
        </w:tc>
      </w:tr>
      <w:tr w:rsidR="00DC1DB2" w:rsidRPr="00937E2C"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Качество обслуживания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QoS</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Отсутствие перегрузки ниже CIR</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oversubscription below CIR</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Перегрузка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Congestion</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Отсутствие обрывов связи, вызванных перегрузкой провайдера, до CIR</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provider congestion-induced drops up to CIR</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Стресс-тестирование с помощью генератора трафика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Stress test with traffic generator</w:t>
            </w:r>
          </w:p>
        </w:tc>
      </w:tr>
      <w:tr w:rsidR="00DC1DB2" w:rsidRPr="00937E2C"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Круглосуточный мониторинг</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24×7 monitoring</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Охват NOC</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NOC coverage</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Круглосуточный мониторинг состояния каналов связи и метрик</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24×7 monitoring of link state and metrics</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Описание NOC провайдера;</w:t>
            </w:r>
          </w:p>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Документы ISO/ITIL</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NOC description;</w:t>
            </w:r>
            <w:r w:rsidRPr="00A01B80">
              <w:rPr>
                <w:rFonts w:ascii="GHEA Grapalat" w:hAnsi="GHEA Grapalat" w:cs="Tahoma"/>
                <w:color w:val="BFBFBF"/>
                <w:sz w:val="16"/>
                <w:szCs w:val="16"/>
                <w:lang w:val="hy-AM"/>
              </w:rPr>
              <w:br/>
              <w:t>ISO/ITIL docs</w:t>
            </w:r>
          </w:p>
        </w:tc>
      </w:tr>
      <w:tr w:rsidR="00DC1DB2" w:rsidRPr="002B05F0"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Частота проверки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Probing frequency</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Интервал проверки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Probe interval</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 1 проверка/сек для доступности/потери/задержки/дрожания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1 probe/sec for availability/loss/latency/jitter</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Конструкция мониторинга;</w:t>
            </w:r>
          </w:p>
          <w:p w:rsidR="00DC1DB2" w:rsidRDefault="00DC1DB2" w:rsidP="005B3017">
            <w:pPr>
              <w:spacing w:after="0" w:line="240" w:lineRule="auto"/>
              <w:contextualSpacing/>
              <w:rPr>
                <w:rFonts w:ascii="GHEA Grapalat" w:hAnsi="GHEA Grapalat" w:cs="Tahoma"/>
                <w:color w:val="BFBFBF"/>
                <w:sz w:val="16"/>
                <w:szCs w:val="16"/>
                <w:lang w:val="hy-AM"/>
              </w:rPr>
            </w:pPr>
            <w:r w:rsidRPr="00780350">
              <w:rPr>
                <w:rFonts w:ascii="GHEA Grapalat" w:hAnsi="GHEA Grapalat" w:cs="Tahoma"/>
                <w:sz w:val="16"/>
                <w:szCs w:val="16"/>
                <w:lang w:val="hy-AM"/>
              </w:rPr>
              <w:t>конфигурация инструмента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Monitoring design;</w:t>
            </w:r>
            <w:r w:rsidRPr="00A01B80">
              <w:rPr>
                <w:rFonts w:ascii="GHEA Grapalat" w:hAnsi="GHEA Grapalat" w:cs="Tahoma"/>
                <w:color w:val="BFBFBF"/>
                <w:sz w:val="16"/>
                <w:szCs w:val="16"/>
                <w:lang w:val="hy-AM"/>
              </w:rPr>
              <w:br/>
              <w:t>tool configuration</w:t>
            </w:r>
          </w:p>
        </w:tc>
      </w:tr>
      <w:tr w:rsidR="00DC1DB2" w:rsidRPr="002B05F0"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Пороговые значения тревоги – потеря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thresholds – loss</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при потере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Loss trigger</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Тревога, если потеря &gt; 1% в течение &gt; 5 минут подряд</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if loss &gt; 1% for &gt; 5 consecutive minutes</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Конфигурация тревоги NOC;</w:t>
            </w:r>
          </w:p>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Примеры оповещений</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NOC alarm config;</w:t>
            </w:r>
            <w:r w:rsidRPr="00A01B80">
              <w:rPr>
                <w:rFonts w:ascii="GHEA Grapalat" w:hAnsi="GHEA Grapalat" w:cs="Tahoma"/>
                <w:color w:val="BFBFBF"/>
                <w:sz w:val="16"/>
                <w:szCs w:val="16"/>
                <w:lang w:val="hy-AM"/>
              </w:rPr>
              <w:br/>
              <w:t>sample alarms</w:t>
            </w:r>
          </w:p>
        </w:tc>
      </w:tr>
      <w:tr w:rsidR="00DC1DB2" w:rsidRPr="002B05F0"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Пороговые значения оповещений – задержка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thresholds – latency</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по задержке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Latency trigger</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оповещения, если задержка &gt; 2× SLA (например, &gt; 20 мс) в течение &gt; 5 мин</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if latency &gt; 2× SLA (e.g. &gt; 20 ms) for &gt; 5 min</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То же, что и выше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Same as above</w:t>
            </w:r>
          </w:p>
        </w:tc>
      </w:tr>
      <w:tr w:rsidR="00DC1DB2" w:rsidRPr="002B05F0" w:rsidTr="005B3017">
        <w:trPr>
          <w:cantSplit/>
        </w:trPr>
        <w:tc>
          <w:tcPr>
            <w:tcW w:w="20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Пороговые значения оповещений – дрожание сигнала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thresholds – jitter</w:t>
            </w:r>
          </w:p>
        </w:tc>
        <w:tc>
          <w:tcPr>
            <w:tcW w:w="1959"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по дрожанию сигнала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Jitter trigger</w:t>
            </w:r>
          </w:p>
        </w:tc>
        <w:tc>
          <w:tcPr>
            <w:tcW w:w="5155"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оповещения, если дрожание сигнала &gt; 2× SLA (например, &gt; 10 мс) в течение &gt; 5 мин</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if jitter &gt; 2× SLA (e.g. &gt; 10 ms) for &gt; 5 min</w:t>
            </w:r>
          </w:p>
        </w:tc>
        <w:tc>
          <w:tcPr>
            <w:tcW w:w="3577" w:type="dxa"/>
            <w:shd w:val="clear" w:color="auto" w:fill="auto"/>
            <w:vAlign w:val="center"/>
            <w:hideMark/>
          </w:tcPr>
          <w:p w:rsidR="00DC1DB2" w:rsidRPr="00780350" w:rsidRDefault="00DC1DB2" w:rsidP="005B3017">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То же, что и выше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Same as above</w:t>
            </w:r>
          </w:p>
        </w:tc>
      </w:tr>
      <w:tr w:rsidR="00DC1DB2" w:rsidRPr="002B05F0"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Портал поставщика услуг</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Portal</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Клиентский портал / API</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portal / API</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Видимость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Visibility</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Веб-портал или API с отображением статуса в режиме, близком к реальному времени (задержка ≤ 5 мин)</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Web portal or API with near real-time (≤ 5 min delay) status</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Тестовый доступ; скриншоты/документация API</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Test access;</w:t>
            </w:r>
            <w:r w:rsidRPr="00033B83">
              <w:rPr>
                <w:rFonts w:ascii="GHEA Grapalat" w:hAnsi="GHEA Grapalat" w:cs="Tahoma"/>
                <w:color w:val="BFBFBF"/>
                <w:sz w:val="16"/>
                <w:szCs w:val="16"/>
                <w:lang w:val="hy-AM"/>
              </w:rPr>
              <w:t xml:space="preserve"> </w:t>
            </w:r>
            <w:r w:rsidRPr="00A01B80">
              <w:rPr>
                <w:rFonts w:ascii="GHEA Grapalat" w:hAnsi="GHEA Grapalat" w:cs="Tahoma"/>
                <w:color w:val="BFBFBF"/>
                <w:sz w:val="16"/>
                <w:szCs w:val="16"/>
                <w:lang w:val="hy-AM"/>
              </w:rPr>
              <w:t>screenshots/API docs</w:t>
            </w:r>
          </w:p>
        </w:tc>
      </w:tr>
      <w:tr w:rsidR="00DC1DB2" w:rsidRPr="00937E2C"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Портал поставщика услуг</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Portal</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Сохранение исторических данных</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Historical data retention</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Срок хранения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Retention period</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 365 дней истории (использование, задержка, дрожание, потери, сбои)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365 days of history (utilization, latency, jitter, loss, outages)</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SLA + проверка на портале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SLA + portal verification</w:t>
            </w:r>
          </w:p>
        </w:tc>
      </w:tr>
      <w:tr w:rsidR="00DC1DB2" w:rsidRPr="00937E2C"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Отчетность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Reporting</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Ежемесячные отчеты по SLA</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SLA reports</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Объем отчета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Report scope</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Ежемесячный отчет с данными о доступности, задержке, дрожании, потерях, инцидентах, техническом обслуживании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report with availability, latency, jitter, loss, incidents, maintenance</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Примеры отчетов; требования контракта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Sample reports;</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contract requirement</w:t>
            </w:r>
          </w:p>
        </w:tc>
      </w:tr>
      <w:tr w:rsidR="00DC1DB2" w:rsidRPr="002B05F0"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Разрешены активные зонды</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Active probes allowed</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Трафик зондов</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Probe traffic</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Клиент может запускать зонды ICMP/UDP/TWAMP без блокировки (в разумных пределах)</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may run ICMP/UDP/TWAMP probes without blocking (within reasonable volume)</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Пункт договора; Реальные тесты зондирования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Contract clause;</w:t>
            </w:r>
            <w:r w:rsidRPr="00033B83">
              <w:rPr>
                <w:rFonts w:ascii="GHEA Grapalat" w:hAnsi="GHEA Grapalat" w:cs="Tahoma"/>
                <w:color w:val="BFBFBF"/>
                <w:sz w:val="16"/>
                <w:szCs w:val="16"/>
                <w:lang w:val="hy-AM"/>
              </w:rPr>
              <w:t xml:space="preserve"> </w:t>
            </w:r>
            <w:r w:rsidRPr="00A01B80">
              <w:rPr>
                <w:rFonts w:ascii="GHEA Grapalat" w:hAnsi="GHEA Grapalat" w:cs="Tahoma"/>
                <w:color w:val="BFBFBF"/>
                <w:sz w:val="16"/>
                <w:szCs w:val="16"/>
                <w:lang w:val="hy-AM"/>
              </w:rPr>
              <w:t>real probe tests</w:t>
            </w:r>
          </w:p>
        </w:tc>
      </w:tr>
      <w:tr w:rsidR="00DC1DB2" w:rsidRPr="002B05F0"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lastRenderedPageBreak/>
              <w:t>Мониторинг клиента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Телеметрия CPE</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CPE telemetry</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Обмен статистикой</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Stats sharing</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Если CPE провайдера используется в качестве демаркационной станции, доступ к базовой статистике интерфейса осуществляется через SNMPv3 или телеметрию</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If provider CPE is used as demarc, SNMPv3 or telemetry access to basic interface stats</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Тест конфигурации SNMP/телеметрии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SNMP/telemetry config test</w:t>
            </w:r>
          </w:p>
        </w:tc>
      </w:tr>
      <w:tr w:rsidR="00DC1DB2" w:rsidRPr="00937E2C"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об использовании – предупреждение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Utilization alert – warning</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Пороговое значение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Threshold</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если CIR &gt; 70% в течение &gt; 10 минут</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Alert if &gt; 70% CIR for &gt; 10 minutes</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Конфигурация оповещений NMS</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NMS alert configuration</w:t>
            </w:r>
          </w:p>
        </w:tc>
      </w:tr>
      <w:tr w:rsidR="00DC1DB2" w:rsidRPr="00937E2C"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об использовании – критическое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Utilization alert – critical</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Пороговое значение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Threshold</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если CIR &gt; 90% в течение &gt; 5 минут</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Alert if &gt; 90% CIR for &gt; 5 minutes</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Конфигурация оповещений NMS</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NMS alert configuration</w:t>
            </w:r>
          </w:p>
        </w:tc>
      </w:tr>
      <w:tr w:rsidR="00DC1DB2" w:rsidRPr="00937E2C" w:rsidTr="005B3017">
        <w:trPr>
          <w:cantSplit/>
        </w:trPr>
        <w:tc>
          <w:tcPr>
            <w:tcW w:w="20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Предупреждения о качестве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Quality alerts</w:t>
            </w:r>
          </w:p>
        </w:tc>
        <w:tc>
          <w:tcPr>
            <w:tcW w:w="1959"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Пороговые значения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Thresholds</w:t>
            </w:r>
          </w:p>
        </w:tc>
        <w:tc>
          <w:tcPr>
            <w:tcW w:w="5155"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Предупреждения, если потери &gt; 1%, задержка &gt; 10 мс, дрожание &gt; 5 мс в течение &gt; 5 минут</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Alerts if loss &gt; 1%, latency &gt; 10 ms, jitter &gt; 5 ms for &gt; 5 minutes</w:t>
            </w:r>
          </w:p>
        </w:tc>
        <w:tc>
          <w:tcPr>
            <w:tcW w:w="3577" w:type="dxa"/>
            <w:shd w:val="clear" w:color="auto" w:fill="auto"/>
            <w:vAlign w:val="center"/>
            <w:hideMark/>
          </w:tcPr>
          <w:p w:rsidR="00DC1DB2" w:rsidRPr="00FF73A1" w:rsidRDefault="00DC1DB2" w:rsidP="005B3017">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Конфигурация NMS; тестовые события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NMS configuration;</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test events</w:t>
            </w:r>
          </w:p>
        </w:tc>
      </w:tr>
      <w:tr w:rsidR="00DC1DB2" w:rsidRPr="00937E2C" w:rsidTr="005B3017">
        <w:trPr>
          <w:cantSplit/>
        </w:trPr>
        <w:tc>
          <w:tcPr>
            <w:tcW w:w="2077"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Разграничение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Demarcation</w:t>
            </w:r>
          </w:p>
        </w:tc>
        <w:tc>
          <w:tcPr>
            <w:tcW w:w="271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Определение разграничения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 definition</w:t>
            </w:r>
          </w:p>
        </w:tc>
        <w:tc>
          <w:tcPr>
            <w:tcW w:w="1959"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Точки разграничения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 points</w:t>
            </w:r>
          </w:p>
        </w:tc>
        <w:tc>
          <w:tcPr>
            <w:tcW w:w="5155" w:type="dxa"/>
            <w:shd w:val="clear" w:color="auto" w:fill="auto"/>
            <w:vAlign w:val="center"/>
            <w:hideMark/>
          </w:tcPr>
          <w:p w:rsidR="00DC1DB2" w:rsidRDefault="00DC1DB2" w:rsidP="005B3017">
            <w:pPr>
              <w:spacing w:after="0" w:line="240" w:lineRule="auto"/>
              <w:contextualSpacing/>
              <w:rPr>
                <w:rFonts w:ascii="GHEA Grapalat" w:hAnsi="GHEA Grapalat" w:cs="Tahoma"/>
                <w:color w:val="BFBFBF"/>
                <w:sz w:val="16"/>
                <w:szCs w:val="16"/>
                <w:lang w:val="hy-AM"/>
              </w:rPr>
            </w:pPr>
            <w:r w:rsidRPr="002704F2">
              <w:rPr>
                <w:rFonts w:ascii="GHEA Grapalat" w:hAnsi="GHEA Grapalat" w:cs="Tahoma"/>
                <w:sz w:val="16"/>
                <w:szCs w:val="16"/>
                <w:lang w:val="hy-AM"/>
              </w:rPr>
              <w:t>Четкое разграничение сторон A и B (порты NID/коммутатора) в договоре и документации RFS.</w:t>
            </w:r>
            <w:r w:rsidRPr="00840BBE">
              <w:rPr>
                <w:rFonts w:ascii="GHEA Grapalat" w:hAnsi="GHEA Grapalat" w:cs="Tahoma"/>
                <w:color w:val="BFBFBF"/>
                <w:sz w:val="16"/>
                <w:szCs w:val="16"/>
                <w:lang w:val="hy-AM"/>
              </w:rPr>
              <w:t xml:space="preserve"> </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Clear A-end and B-end demarc (NID/switch ports) in contract and RFS docs</w:t>
            </w:r>
          </w:p>
        </w:tc>
        <w:tc>
          <w:tcPr>
            <w:tcW w:w="3577"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Документ о передаче; маркировка на месте.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Handover document;</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labeling onsite</w:t>
            </w:r>
          </w:p>
        </w:tc>
      </w:tr>
      <w:tr w:rsidR="00DC1DB2" w:rsidRPr="00937E2C" w:rsidTr="005B3017">
        <w:trPr>
          <w:cantSplit/>
        </w:trPr>
        <w:tc>
          <w:tcPr>
            <w:tcW w:w="2077"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Разграничение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Demarcation</w:t>
            </w:r>
          </w:p>
        </w:tc>
        <w:tc>
          <w:tcPr>
            <w:tcW w:w="2715"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Интерфейс передачи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Handover interface</w:t>
            </w:r>
          </w:p>
        </w:tc>
        <w:tc>
          <w:tcPr>
            <w:tcW w:w="1959"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Физический интерфейс</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Physical interface</w:t>
            </w:r>
          </w:p>
        </w:tc>
        <w:tc>
          <w:tcPr>
            <w:tcW w:w="5155"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Электрический или оптический Ethernet (например, 1000BASE-T или 1000BASE-SX/LX или выше)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Electrical or optical Ethernet (e.g. 1000BASE-T or 1000BASE-SX/LX, or higher)</w:t>
            </w:r>
          </w:p>
        </w:tc>
        <w:tc>
          <w:tcPr>
            <w:tcW w:w="3577"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Спецификации передачи; тестирование на месте.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Handover specs;</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onsite test</w:t>
            </w:r>
          </w:p>
        </w:tc>
      </w:tr>
      <w:tr w:rsidR="00DC1DB2" w:rsidRPr="002B05F0" w:rsidTr="005B3017">
        <w:trPr>
          <w:cantSplit/>
        </w:trPr>
        <w:tc>
          <w:tcPr>
            <w:tcW w:w="2077"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Разграничение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Demarcation</w:t>
            </w:r>
          </w:p>
        </w:tc>
        <w:tc>
          <w:tcPr>
            <w:tcW w:w="2715" w:type="dxa"/>
            <w:shd w:val="clear" w:color="auto" w:fill="auto"/>
            <w:vAlign w:val="center"/>
            <w:hideMark/>
          </w:tcPr>
          <w:p w:rsidR="00DC1DB2" w:rsidRPr="00840BBE" w:rsidRDefault="00DC1DB2" w:rsidP="005B3017">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Ответственность за оптику</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Optics responsibility</w:t>
            </w:r>
          </w:p>
        </w:tc>
        <w:tc>
          <w:tcPr>
            <w:tcW w:w="1959" w:type="dxa"/>
            <w:shd w:val="clear" w:color="auto" w:fill="auto"/>
            <w:vAlign w:val="center"/>
            <w:hideMark/>
          </w:tcPr>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SFP/SFP+</w:t>
            </w:r>
          </w:p>
        </w:tc>
        <w:tc>
          <w:tcPr>
            <w:tcW w:w="515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Провайдер предоставляет необходимые SFP/SFP+ или медиаконвертеры, если не согласовано иное.</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supplies necessary SFP/SFP+ or media converters unless otherwise agreed</w:t>
            </w:r>
          </w:p>
        </w:tc>
        <w:tc>
          <w:tcPr>
            <w:tcW w:w="3577"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Спецификация материалов + физическая проверка.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BoM + physical inspection</w:t>
            </w:r>
          </w:p>
        </w:tc>
      </w:tr>
      <w:tr w:rsidR="00DC1DB2" w:rsidRPr="002B05F0" w:rsidTr="005B3017">
        <w:trPr>
          <w:cantSplit/>
        </w:trPr>
        <w:tc>
          <w:tcPr>
            <w:tcW w:w="2077"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Security</w:t>
            </w:r>
          </w:p>
        </w:tc>
        <w:tc>
          <w:tcPr>
            <w:tcW w:w="271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Логическая изоляция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Logical isolation</w:t>
            </w:r>
          </w:p>
        </w:tc>
        <w:tc>
          <w:tcPr>
            <w:tcW w:w="1959"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VPN / экземпляр</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VPN / instance</w:t>
            </w:r>
          </w:p>
        </w:tc>
        <w:tc>
          <w:tcPr>
            <w:tcW w:w="515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Трафик, передаваемый через выделенный MPLS VPN / EVPN / VPLS или эквивалентный изолированный экземпляр</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Traffic carried in dedicated MPLS VPN / EVPN / VPLS or equivalent isolated instance</w:t>
            </w:r>
          </w:p>
        </w:tc>
        <w:tc>
          <w:tcPr>
            <w:tcW w:w="3577"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Проектирование провайдера; подтверждение конфигурации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design;</w:t>
            </w:r>
            <w:r w:rsidRPr="00033B83">
              <w:rPr>
                <w:rFonts w:ascii="GHEA Grapalat" w:hAnsi="GHEA Grapalat" w:cs="Tahoma"/>
                <w:color w:val="BFBFBF"/>
                <w:sz w:val="16"/>
                <w:szCs w:val="16"/>
                <w:lang w:val="ru-RU"/>
              </w:rPr>
              <w:t xml:space="preserve"> </w:t>
            </w:r>
            <w:r w:rsidRPr="00A01B80">
              <w:rPr>
                <w:rFonts w:ascii="GHEA Grapalat" w:hAnsi="GHEA Grapalat" w:cs="Tahoma"/>
                <w:color w:val="BFBFBF"/>
                <w:sz w:val="16"/>
                <w:szCs w:val="16"/>
                <w:lang w:val="hy-AM"/>
              </w:rPr>
              <w:t>configuration proof</w:t>
            </w:r>
          </w:p>
        </w:tc>
      </w:tr>
      <w:tr w:rsidR="00DC1DB2" w:rsidRPr="002B05F0" w:rsidTr="005B3017">
        <w:trPr>
          <w:cantSplit/>
        </w:trPr>
        <w:tc>
          <w:tcPr>
            <w:tcW w:w="2077"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Security</w:t>
            </w:r>
          </w:p>
        </w:tc>
        <w:tc>
          <w:tcPr>
            <w:tcW w:w="271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Конфиденциальность полезной нагрузки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Privacy of payload</w:t>
            </w:r>
          </w:p>
        </w:tc>
        <w:tc>
          <w:tcPr>
            <w:tcW w:w="1959"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Обработка полезной нагрузки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Payload handling</w:t>
            </w:r>
          </w:p>
        </w:tc>
        <w:tc>
          <w:tcPr>
            <w:tcW w:w="515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Провайдер не должен зеркалировать или проверять полезную нагрузку, за исключением защиты от DDoS-атак или устранения неполадок по запросу</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shall not mirror or inspect payload except for DDoS protection or troubleshooting on request</w:t>
            </w:r>
          </w:p>
        </w:tc>
        <w:tc>
          <w:tcPr>
            <w:tcW w:w="3577"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Язык контракта; документация по процессу</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Contract language;</w:t>
            </w:r>
            <w:r w:rsidRPr="00033B83">
              <w:rPr>
                <w:rFonts w:ascii="GHEA Grapalat" w:hAnsi="GHEA Grapalat" w:cs="Tahoma"/>
                <w:color w:val="BFBFBF"/>
                <w:sz w:val="16"/>
                <w:szCs w:val="16"/>
                <w:lang w:val="ru-RU"/>
              </w:rPr>
              <w:t xml:space="preserve"> </w:t>
            </w:r>
            <w:r w:rsidRPr="00A01B80">
              <w:rPr>
                <w:rFonts w:ascii="GHEA Grapalat" w:hAnsi="GHEA Grapalat" w:cs="Tahoma"/>
                <w:color w:val="BFBFBF"/>
                <w:sz w:val="16"/>
                <w:szCs w:val="16"/>
                <w:lang w:val="hy-AM"/>
              </w:rPr>
              <w:t>process docs</w:t>
            </w:r>
          </w:p>
        </w:tc>
      </w:tr>
      <w:tr w:rsidR="00DC1DB2" w:rsidRPr="002B05F0" w:rsidTr="005B3017">
        <w:trPr>
          <w:cantSplit/>
        </w:trPr>
        <w:tc>
          <w:tcPr>
            <w:tcW w:w="2077"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Безопасность</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Security</w:t>
            </w:r>
          </w:p>
        </w:tc>
        <w:tc>
          <w:tcPr>
            <w:tcW w:w="271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Безопасное управление CPE</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Secure management of CPE</w:t>
            </w:r>
          </w:p>
        </w:tc>
        <w:tc>
          <w:tcPr>
            <w:tcW w:w="1959"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Протоколы управления</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Mgmt protocols</w:t>
            </w:r>
          </w:p>
        </w:tc>
        <w:tc>
          <w:tcPr>
            <w:tcW w:w="5155"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Только защищенные протоколы (SSH, SNMPv3, HTTPS/TLS) для управления устройствами разграничения провайдера</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Only secure protocols (SSH, SNMPv3, HTTPS/TLS) for managing provider demarc devices</w:t>
            </w:r>
          </w:p>
        </w:tc>
        <w:tc>
          <w:tcPr>
            <w:tcW w:w="3577" w:type="dxa"/>
            <w:shd w:val="clear" w:color="auto" w:fill="auto"/>
            <w:vAlign w:val="center"/>
            <w:hideMark/>
          </w:tcPr>
          <w:p w:rsidR="00DC1DB2" w:rsidRPr="002704F2" w:rsidRDefault="00DC1DB2" w:rsidP="005B3017">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Аудит конфигурации; политика безопасности</w:t>
            </w:r>
          </w:p>
          <w:p w:rsidR="00DC1DB2" w:rsidRPr="00A01B80" w:rsidRDefault="00DC1DB2" w:rsidP="005B3017">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Config audit;</w:t>
            </w:r>
            <w:r w:rsidRPr="00033B83">
              <w:rPr>
                <w:rFonts w:ascii="GHEA Grapalat" w:hAnsi="GHEA Grapalat" w:cs="Tahoma"/>
                <w:color w:val="BFBFBF"/>
                <w:sz w:val="16"/>
                <w:szCs w:val="16"/>
                <w:lang w:val="ru-RU"/>
              </w:rPr>
              <w:t xml:space="preserve"> </w:t>
            </w:r>
            <w:r w:rsidRPr="00A01B80">
              <w:rPr>
                <w:rFonts w:ascii="GHEA Grapalat" w:hAnsi="GHEA Grapalat" w:cs="Tahoma"/>
                <w:color w:val="BFBFBF"/>
                <w:sz w:val="16"/>
                <w:szCs w:val="16"/>
                <w:lang w:val="hy-AM"/>
              </w:rPr>
              <w:t>security policy</w:t>
            </w:r>
          </w:p>
        </w:tc>
      </w:tr>
    </w:tbl>
    <w:p w:rsidR="00DC1DB2" w:rsidRPr="006D3239" w:rsidRDefault="00DC1DB2" w:rsidP="00DC1DB2">
      <w:pPr>
        <w:rPr>
          <w:rFonts w:ascii="GHEA Grapalat" w:hAnsi="GHEA Grapalat" w:cs="Tahoma"/>
          <w:b/>
          <w:bCs/>
          <w:noProof/>
          <w:shd w:val="clear" w:color="auto" w:fill="FFFFFF"/>
          <w:lang w:val="hy-AM"/>
        </w:rPr>
      </w:pPr>
      <w:r w:rsidRPr="00A32EC7">
        <w:rPr>
          <w:rFonts w:ascii="GHEA Grapalat" w:hAnsi="GHEA Grapalat" w:cs="Tahoma"/>
          <w:b/>
          <w:bCs/>
          <w:noProof/>
          <w:shd w:val="clear" w:color="auto" w:fill="FFFFFF"/>
          <w:lang w:val="hy-AM"/>
        </w:rPr>
        <w:t>Требования к инструменту управления резервным копированием и интерфейсу</w:t>
      </w:r>
    </w:p>
    <w:p w:rsidR="00DC1DB2" w:rsidRPr="00A32EC7" w:rsidRDefault="00DC1DB2" w:rsidP="00DC1DB2">
      <w:pPr>
        <w:ind w:firstLine="708"/>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lastRenderedPageBreak/>
        <w:t>Подрядчик должен предоставить инструмент/интерфейс для операций резервного копирования/восстановления, мониторинга состояния заданий, настройки, а также разработки и управления политиками резервного копирования.</w:t>
      </w:r>
    </w:p>
    <w:p w:rsidR="00DC1DB2" w:rsidRPr="006D3239" w:rsidRDefault="00DC1DB2" w:rsidP="00DC1DB2">
      <w:pPr>
        <w:ind w:firstLine="708"/>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Функциональные возможности инструмента должны включать, помимо прочего, следующее:</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Безопасный веб-интерфейс управления резервным копированием, доступный круглосуточно,</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Изоляция сред резервного копирования и управления данными для каждого клиента,</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Создание и управление политиками резервного копирования (расписание, период хранения и т. д.),</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Возможность использования методов полного, инкрементального или дифференциального резервного копирования,</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Мониторинг заданий резервного копирования в режиме реального времени и отслеживание их состояния,</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Возможность настройки оповещений о сбоях, предупреждениях и нарушениях SLA,</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Возможности самостоятельного восстановления (на уровне всей виртуальной машины, файла, объекта), включая восстановление в альтернативное местоположение, хост или площадку,</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Журнал аудита всех административных операций и операций восстановления с возможностью экспорта,</w:t>
      </w:r>
    </w:p>
    <w:p w:rsidR="00DC1DB2" w:rsidRPr="00A32EC7"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Информация об используемых и прогнозируемых объемах резервного копирования,</w:t>
      </w:r>
    </w:p>
    <w:p w:rsidR="00DC1DB2" w:rsidRPr="006D3239" w:rsidRDefault="00DC1DB2" w:rsidP="00DC1DB2">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Руководство пользователя и/или онлайн-справка в интерфейсе.</w:t>
      </w:r>
    </w:p>
    <w:p w:rsidR="00DC1DB2" w:rsidRDefault="00DC1DB2" w:rsidP="00DC1DB2">
      <w:pPr>
        <w:spacing w:after="0" w:line="240" w:lineRule="auto"/>
        <w:ind w:firstLine="720"/>
        <w:jc w:val="both"/>
        <w:rPr>
          <w:rFonts w:ascii="GHEA Grapalat" w:hAnsi="GHEA Grapalat" w:cs="Tahoma"/>
          <w:noProof/>
          <w:sz w:val="20"/>
          <w:szCs w:val="20"/>
          <w:shd w:val="clear" w:color="auto" w:fill="FFFFFF"/>
          <w:lang w:val="hy-AM"/>
        </w:rPr>
      </w:pPr>
    </w:p>
    <w:p w:rsidR="00DC1DB2" w:rsidRPr="006D3239" w:rsidRDefault="00DC1DB2" w:rsidP="00DC1DB2">
      <w:pPr>
        <w:rPr>
          <w:rFonts w:ascii="GHEA Grapalat" w:hAnsi="GHEA Grapalat" w:cs="Tahoma"/>
          <w:b/>
          <w:bCs/>
          <w:noProof/>
          <w:shd w:val="clear" w:color="auto" w:fill="FFFFFF"/>
          <w:lang w:val="hy-AM"/>
        </w:rPr>
      </w:pPr>
      <w:r w:rsidRPr="00913E2E">
        <w:rPr>
          <w:rFonts w:ascii="GHEA Grapalat" w:hAnsi="GHEA Grapalat" w:cs="Tahoma"/>
          <w:b/>
          <w:bCs/>
          <w:noProof/>
          <w:shd w:val="clear" w:color="auto" w:fill="FFFFFF"/>
          <w:lang w:val="hy-AM"/>
        </w:rPr>
        <w:t>Требования к центру обработки данных (ЦОД):</w:t>
      </w:r>
    </w:p>
    <w:p w:rsidR="00DC1DB2" w:rsidRPr="006D3239" w:rsidRDefault="00DC1DB2" w:rsidP="00DC1DB2">
      <w:pPr>
        <w:ind w:firstLine="720"/>
        <w:jc w:val="both"/>
        <w:rPr>
          <w:rFonts w:ascii="GHEA Grapalat" w:hAnsi="GHEA Grapalat" w:cs="Tahoma"/>
          <w:b/>
          <w:bCs/>
          <w:noProof/>
          <w:sz w:val="20"/>
          <w:szCs w:val="20"/>
          <w:shd w:val="clear" w:color="auto" w:fill="FFFFFF"/>
          <w:lang w:val="hy-AM"/>
        </w:rPr>
      </w:pPr>
      <w:r w:rsidRPr="00913E2E">
        <w:rPr>
          <w:rFonts w:ascii="GHEA Grapalat" w:hAnsi="GHEA Grapalat" w:cs="Tahoma"/>
          <w:b/>
          <w:bCs/>
          <w:noProof/>
          <w:sz w:val="20"/>
          <w:szCs w:val="20"/>
          <w:shd w:val="clear" w:color="auto" w:fill="FFFFFF"/>
          <w:lang w:val="hy-AM"/>
        </w:rPr>
        <w:t>Требования к центру обработки данных</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F92C91">
        <w:rPr>
          <w:rFonts w:ascii="GHEA Grapalat" w:eastAsia="Times New Roman" w:hAnsi="GHEA Grapalat" w:cs="Tahoma"/>
          <w:noProof/>
          <w:color w:val="000000"/>
          <w:sz w:val="20"/>
          <w:szCs w:val="20"/>
          <w:lang w:val="hy-AM" w:eastAsia="ru-RU"/>
        </w:rPr>
        <w:t>Исполнитель предоставляет Заказчику облачные услуги в своей ИКТ-инфраструктуре на серверах, выделенных для государственного сектора.</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Инфраструктура ЦОД должна быть обеспечена системой электроснабжения, которая должна включать как минимум: полностью независимые источники питания (как минимум 2 линии от разных подстанций, которые подключаются к центру обработки данных по разным, не связанным между собой путям), резервные дизель-генераторы, мощность каждого из которых должна быть достаточной и обеспечивать электроснабжение всего центра в случае полного отключения 2 основных источников питания, источники бесперебойного питания (ИБП) с резервным питанием, подсистему автоматического подключения резервных источников, подсистему управления и контроля электроснабжения.</w:t>
      </w:r>
      <w:r w:rsidRPr="006D3239">
        <w:rPr>
          <w:rFonts w:ascii="GHEA Grapalat" w:eastAsia="Times New Roman" w:hAnsi="GHEA Grapalat" w:cs="Tahoma"/>
          <w:noProof/>
          <w:color w:val="000000"/>
          <w:sz w:val="20"/>
          <w:szCs w:val="20"/>
          <w:lang w:val="hy-AM" w:eastAsia="ru-RU"/>
        </w:rPr>
        <w:t xml:space="preserve"> </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Инфраструктура ЦОД должна быть оборудована как минимум двумя независимыми системами охлаждения, которые должны включать в себя как минимум системы вентиляции, охлаждения, контроля температуры и влажности для предотвращения перегрева и остановки оборудования. Мощность системы охлаждения должна соответствовать потребляемой мощности, а электроснабжение должно осуществляться из разных источников.</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Стабильная температура воздуха в ЦОД должна находиться в диапазоне 20-22 °C (что соответствует диапазону, указанному в стандарте ASHRAE), а относительная влажность воздуха должна составлять 40-60%.</w:t>
      </w:r>
      <w:r w:rsidRPr="006D3239">
        <w:rPr>
          <w:rFonts w:ascii="GHEA Grapalat" w:eastAsia="Times New Roman" w:hAnsi="GHEA Grapalat" w:cs="Tahoma"/>
          <w:noProof/>
          <w:color w:val="000000"/>
          <w:sz w:val="20"/>
          <w:szCs w:val="20"/>
          <w:lang w:val="hy-AM" w:eastAsia="ru-RU"/>
        </w:rPr>
        <w:t xml:space="preserve"> </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 xml:space="preserve">ЦОД </w:t>
      </w:r>
      <w:r w:rsidRPr="00ED07A0">
        <w:rPr>
          <w:rFonts w:ascii="GHEA Grapalat" w:hAnsi="GHEA Grapalat" w:cs="Tahoma"/>
          <w:noProof/>
          <w:color w:val="000000"/>
          <w:sz w:val="20"/>
          <w:szCs w:val="20"/>
          <w:lang w:val="hy-AM" w:eastAsia="ru-RU"/>
        </w:rPr>
        <w:t xml:space="preserve">инфраструктура должна обеспечивать телекоммуникационную систему, которая должна, как минимум, включать и предоставлять независимые от двух или более провайдеров, непересекающиеся (не имеющие общей точки, без общей опоры) кабельные каналы с разных направлений, </w:t>
      </w:r>
      <w:r w:rsidRPr="00ED07A0">
        <w:rPr>
          <w:rFonts w:ascii="GHEA Grapalat" w:hAnsi="GHEA Grapalat" w:cs="Tahoma"/>
          <w:noProof/>
          <w:color w:val="000000"/>
          <w:sz w:val="20"/>
          <w:szCs w:val="20"/>
          <w:lang w:val="hy-AM" w:eastAsia="ru-RU"/>
        </w:rPr>
        <w:lastRenderedPageBreak/>
        <w:t>высокоскоростные линии передачи данных, сетевое оборудование, коммутационное помещение и возможность наличия как минимум 3 основных операторов.</w:t>
      </w:r>
      <w:r w:rsidRPr="006D3239">
        <w:rPr>
          <w:rFonts w:ascii="GHEA Grapalat" w:hAnsi="GHEA Grapalat" w:cs="Tahoma"/>
          <w:noProof/>
          <w:color w:val="000000"/>
          <w:sz w:val="20"/>
          <w:szCs w:val="20"/>
          <w:lang w:val="hy-AM"/>
        </w:rPr>
        <w:t xml:space="preserve"> </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261E39">
        <w:rPr>
          <w:rFonts w:ascii="GHEA Grapalat" w:hAnsi="GHEA Grapalat" w:cs="Tahoma"/>
          <w:noProof/>
          <w:color w:val="000000"/>
          <w:sz w:val="20"/>
          <w:szCs w:val="20"/>
          <w:lang w:val="hy-AM"/>
        </w:rPr>
        <w:t xml:space="preserve">Подрядчик должен обеспечить выделенный канал связи из офиса или локальной среды Заказчика с </w:t>
      </w:r>
      <w:r w:rsidRPr="00ED07A0">
        <w:rPr>
          <w:rFonts w:ascii="GHEA Grapalat" w:eastAsia="Times New Roman" w:hAnsi="GHEA Grapalat" w:cs="Tahoma"/>
          <w:noProof/>
          <w:color w:val="000000"/>
          <w:sz w:val="20"/>
          <w:szCs w:val="20"/>
          <w:lang w:val="hy-AM" w:eastAsia="ru-RU"/>
        </w:rPr>
        <w:t>ЦОД</w:t>
      </w:r>
      <w:r w:rsidRPr="00261E39">
        <w:rPr>
          <w:rFonts w:ascii="GHEA Grapalat" w:hAnsi="GHEA Grapalat" w:cs="Tahoma"/>
          <w:noProof/>
          <w:color w:val="000000"/>
          <w:sz w:val="20"/>
          <w:szCs w:val="20"/>
          <w:lang w:val="hy-AM"/>
        </w:rPr>
        <w:t>.</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261E39">
        <w:rPr>
          <w:rFonts w:ascii="GHEA Grapalat" w:eastAsia="Times New Roman" w:hAnsi="GHEA Grapalat" w:cs="Tahoma"/>
          <w:noProof/>
          <w:color w:val="000000"/>
          <w:sz w:val="20"/>
          <w:szCs w:val="20"/>
          <w:lang w:val="hy-AM" w:eastAsia="ru-RU"/>
        </w:rPr>
        <w:t xml:space="preserve">Инфраструктура </w:t>
      </w:r>
      <w:r w:rsidRPr="00ED07A0">
        <w:rPr>
          <w:rFonts w:ascii="GHEA Grapalat" w:eastAsia="Times New Roman" w:hAnsi="GHEA Grapalat" w:cs="Tahoma"/>
          <w:noProof/>
          <w:color w:val="000000"/>
          <w:sz w:val="20"/>
          <w:szCs w:val="20"/>
          <w:lang w:val="hy-AM" w:eastAsia="ru-RU"/>
        </w:rPr>
        <w:t xml:space="preserve">ЦОД </w:t>
      </w:r>
      <w:r w:rsidRPr="00261E39">
        <w:rPr>
          <w:rFonts w:ascii="GHEA Grapalat" w:eastAsia="Times New Roman" w:hAnsi="GHEA Grapalat" w:cs="Tahoma"/>
          <w:noProof/>
          <w:color w:val="000000"/>
          <w:sz w:val="20"/>
          <w:szCs w:val="20"/>
          <w:lang w:val="hy-AM" w:eastAsia="ru-RU"/>
        </w:rPr>
        <w:t>должна быть оборудована как минимум двумя системами пожарной безопасности, которые должны включать и обеспечивать как минимум подсистему раннего обнаружения дыма, подсистему газового или вакуумного пожаротушения, автоматическую систему пожарной сигнализации, изоляцию кабельных трасс и использование огнестойких материалов. Система пожарной безопасности должна соответствовать стандартам SP 5.13130.2009 (Systems of fire protection. Automatic fire-extinguishing and alarm systems. Designing and regulations rules) и SP 9.13130.2009 (Fire engineering. Fire extinguishers. Requirements to operation).</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AF3D95">
        <w:rPr>
          <w:rFonts w:ascii="GHEA Grapalat" w:eastAsia="Times New Roman" w:hAnsi="GHEA Grapalat" w:cs="Tahoma"/>
          <w:noProof/>
          <w:color w:val="000000"/>
          <w:sz w:val="20"/>
          <w:szCs w:val="20"/>
          <w:lang w:val="hy-AM" w:eastAsia="ru-RU"/>
        </w:rPr>
        <w:t xml:space="preserve">Инфраструктура </w:t>
      </w:r>
      <w:r w:rsidRPr="00ED07A0">
        <w:rPr>
          <w:rFonts w:ascii="GHEA Grapalat" w:eastAsia="Times New Roman" w:hAnsi="GHEA Grapalat" w:cs="Tahoma"/>
          <w:noProof/>
          <w:color w:val="000000"/>
          <w:sz w:val="20"/>
          <w:szCs w:val="20"/>
          <w:lang w:val="hy-AM" w:eastAsia="ru-RU"/>
        </w:rPr>
        <w:t xml:space="preserve">ЦОД </w:t>
      </w:r>
      <w:r w:rsidRPr="00AF3D95">
        <w:rPr>
          <w:rFonts w:ascii="GHEA Grapalat" w:eastAsia="Times New Roman" w:hAnsi="GHEA Grapalat" w:cs="Tahoma"/>
          <w:noProof/>
          <w:color w:val="000000"/>
          <w:sz w:val="20"/>
          <w:szCs w:val="20"/>
          <w:lang w:val="hy-AM" w:eastAsia="ru-RU"/>
        </w:rPr>
        <w:t>должна обеспечивать резервирование N+1 для серверов и их компонентов (например, линий электропередачи).</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AF3D95">
        <w:rPr>
          <w:rFonts w:ascii="GHEA Grapalat" w:eastAsia="Times New Roman" w:hAnsi="GHEA Grapalat" w:cs="Tahoma"/>
          <w:noProof/>
          <w:color w:val="000000"/>
          <w:sz w:val="20"/>
          <w:szCs w:val="20"/>
          <w:lang w:val="hy-AM" w:eastAsia="ru-RU"/>
        </w:rPr>
        <w:t xml:space="preserve">В случае неисправности, отказа или остановки для технического обслуживания/замены любой основной системы с резервным компонентом, резервная система должна быть активирована и продолжать работу до тех пор, пока основная система не будет восстановлена </w:t>
      </w:r>
      <w:r w:rsidRPr="00AF3D95">
        <w:rPr>
          <w:rFonts w:ascii="Cambria Math" w:eastAsia="Times New Roman" w:hAnsi="Cambria Math" w:cs="Cambria Math"/>
          <w:noProof/>
          <w:color w:val="000000"/>
          <w:sz w:val="20"/>
          <w:szCs w:val="20"/>
          <w:lang w:val="hy-AM" w:eastAsia="ru-RU"/>
        </w:rPr>
        <w:t>​​</w:t>
      </w:r>
      <w:r w:rsidRPr="00AF3D95">
        <w:rPr>
          <w:rFonts w:ascii="GHEA Grapalat" w:eastAsia="Times New Roman" w:hAnsi="GHEA Grapalat" w:cs="GHEA Grapalat"/>
          <w:noProof/>
          <w:color w:val="000000"/>
          <w:sz w:val="20"/>
          <w:szCs w:val="20"/>
          <w:lang w:val="hy-AM" w:eastAsia="ru-RU"/>
        </w:rPr>
        <w:t>и</w:t>
      </w:r>
      <w:r w:rsidRPr="00AF3D95">
        <w:rPr>
          <w:rFonts w:ascii="GHEA Grapalat" w:eastAsia="Times New Roman" w:hAnsi="GHEA Grapalat" w:cs="Tahoma"/>
          <w:noProof/>
          <w:color w:val="000000"/>
          <w:sz w:val="20"/>
          <w:szCs w:val="20"/>
          <w:lang w:val="hy-AM" w:eastAsia="ru-RU"/>
        </w:rPr>
        <w:t xml:space="preserve"> </w:t>
      </w:r>
      <w:r w:rsidRPr="00AF3D95">
        <w:rPr>
          <w:rFonts w:ascii="GHEA Grapalat" w:eastAsia="Times New Roman" w:hAnsi="GHEA Grapalat" w:cs="GHEA Grapalat"/>
          <w:noProof/>
          <w:color w:val="000000"/>
          <w:sz w:val="20"/>
          <w:szCs w:val="20"/>
          <w:lang w:val="hy-AM" w:eastAsia="ru-RU"/>
        </w:rPr>
        <w:t>не</w:t>
      </w:r>
      <w:r w:rsidRPr="00AF3D95">
        <w:rPr>
          <w:rFonts w:ascii="GHEA Grapalat" w:eastAsia="Times New Roman" w:hAnsi="GHEA Grapalat" w:cs="Tahoma"/>
          <w:noProof/>
          <w:color w:val="000000"/>
          <w:sz w:val="20"/>
          <w:szCs w:val="20"/>
          <w:lang w:val="hy-AM" w:eastAsia="ru-RU"/>
        </w:rPr>
        <w:t xml:space="preserve"> </w:t>
      </w:r>
      <w:r w:rsidRPr="00AF3D95">
        <w:rPr>
          <w:rFonts w:ascii="GHEA Grapalat" w:eastAsia="Times New Roman" w:hAnsi="GHEA Grapalat" w:cs="GHEA Grapalat"/>
          <w:noProof/>
          <w:color w:val="000000"/>
          <w:sz w:val="20"/>
          <w:szCs w:val="20"/>
          <w:lang w:val="hy-AM" w:eastAsia="ru-RU"/>
        </w:rPr>
        <w:t>ста</w:t>
      </w:r>
      <w:r w:rsidRPr="00AF3D95">
        <w:rPr>
          <w:rFonts w:ascii="GHEA Grapalat" w:eastAsia="Times New Roman" w:hAnsi="GHEA Grapalat" w:cs="Tahoma"/>
          <w:noProof/>
          <w:color w:val="000000"/>
          <w:sz w:val="20"/>
          <w:szCs w:val="20"/>
          <w:lang w:val="hy-AM" w:eastAsia="ru-RU"/>
        </w:rPr>
        <w:t>нет работоспособной.</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AF3D95">
        <w:rPr>
          <w:rFonts w:ascii="GHEA Grapalat" w:eastAsia="Times New Roman" w:hAnsi="GHEA Grapalat" w:cs="Tahoma"/>
          <w:noProof/>
          <w:color w:val="000000"/>
          <w:sz w:val="20"/>
          <w:szCs w:val="20"/>
          <w:lang w:val="hy-AM" w:eastAsia="ru-RU"/>
        </w:rPr>
        <w:t xml:space="preserve">Инфраструктура </w:t>
      </w:r>
      <w:r w:rsidRPr="00ED07A0">
        <w:rPr>
          <w:rFonts w:ascii="GHEA Grapalat" w:eastAsia="Times New Roman" w:hAnsi="GHEA Grapalat" w:cs="Tahoma"/>
          <w:noProof/>
          <w:color w:val="000000"/>
          <w:sz w:val="20"/>
          <w:szCs w:val="20"/>
          <w:lang w:val="hy-AM" w:eastAsia="ru-RU"/>
        </w:rPr>
        <w:t xml:space="preserve">ЦОД </w:t>
      </w:r>
      <w:r w:rsidRPr="00AF3D95">
        <w:rPr>
          <w:rFonts w:ascii="GHEA Grapalat" w:eastAsia="Times New Roman" w:hAnsi="GHEA Grapalat" w:cs="Tahoma"/>
          <w:noProof/>
          <w:color w:val="000000"/>
          <w:sz w:val="20"/>
          <w:szCs w:val="20"/>
          <w:lang w:val="hy-AM" w:eastAsia="ru-RU"/>
        </w:rPr>
        <w:t>должна иметь систему физической безопасности, которая должна включать в себя:</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D755C4">
        <w:rPr>
          <w:rFonts w:ascii="GHEA Grapalat" w:eastAsia="Times New Roman" w:hAnsi="GHEA Grapalat" w:cs="Tahoma"/>
          <w:noProof/>
          <w:color w:val="000000"/>
          <w:sz w:val="20"/>
          <w:szCs w:val="20"/>
          <w:lang w:val="hy-AM" w:eastAsia="ru-RU"/>
        </w:rPr>
        <w:t>многоуровневая подсистема контроля и управления доступом (биометрия, карты доступа и т. д.),</w:t>
      </w:r>
      <w:r w:rsidRPr="006D3239">
        <w:rPr>
          <w:rFonts w:ascii="GHEA Grapalat" w:eastAsia="Times New Roman" w:hAnsi="GHEA Grapalat" w:cs="Tahoma"/>
          <w:noProof/>
          <w:color w:val="000000"/>
          <w:sz w:val="20"/>
          <w:szCs w:val="20"/>
          <w:lang w:val="hy-AM" w:eastAsia="ru-RU"/>
        </w:rPr>
        <w:t xml:space="preserve"> </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D755C4">
        <w:rPr>
          <w:rFonts w:ascii="GHEA Grapalat" w:eastAsia="Times New Roman" w:hAnsi="GHEA Grapalat" w:cs="Tahoma"/>
          <w:noProof/>
          <w:color w:val="000000"/>
          <w:sz w:val="20"/>
          <w:szCs w:val="20"/>
          <w:lang w:val="hy-AM" w:eastAsia="ru-RU"/>
        </w:rPr>
        <w:t>централизованная подсистема управления и регистрации данных о физических входах/выходах и окнах. Список данных, подлежащих регистрации, должен включать как минимум следующую информацию:</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Имя и фамилия сотрудника/посетителя,</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Инструмент доступа (например, бейдж, биометрическое сканирование, карта и т. д.),</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Идентификационный номер инструмента доступа,</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Конкретный вход/выход, используемый сотрудником/посетителем,</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Данные удостоверения личности,</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Дата, час, минута, секунда входа и выхода,</w:t>
      </w:r>
      <w:r w:rsidRPr="006D3239">
        <w:rPr>
          <w:rFonts w:ascii="GHEA Grapalat" w:eastAsia="Times New Roman" w:hAnsi="GHEA Grapalat" w:cs="Tahoma"/>
          <w:noProof/>
          <w:color w:val="000000"/>
          <w:sz w:val="20"/>
          <w:szCs w:val="20"/>
          <w:lang w:val="hy-AM" w:eastAsia="ru-RU"/>
        </w:rPr>
        <w:t xml:space="preserve"> </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Примечание о предоставлении или отказе в доступе,</w:t>
      </w:r>
    </w:p>
    <w:p w:rsidR="00DC1DB2" w:rsidRPr="006D3239" w:rsidRDefault="00DC1DB2" w:rsidP="00DC1DB2">
      <w:pPr>
        <w:pStyle w:val="a3"/>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В случае отказа, примечание о причине,</w:t>
      </w:r>
    </w:p>
    <w:p w:rsidR="00DC1DB2" w:rsidRPr="00D755C4" w:rsidRDefault="00DC1DB2" w:rsidP="00DC1DB2">
      <w:pPr>
        <w:pStyle w:val="a3"/>
        <w:numPr>
          <w:ilvl w:val="3"/>
          <w:numId w:val="21"/>
        </w:numPr>
        <w:spacing w:before="0" w:after="0"/>
        <w:ind w:left="1418"/>
        <w:rPr>
          <w:rFonts w:ascii="GHEA Grapalat" w:hAnsi="GHEA Grapalat" w:cs="Tahoma"/>
          <w:noProof/>
          <w:color w:val="000000"/>
          <w:sz w:val="20"/>
          <w:szCs w:val="20"/>
          <w:lang w:val="hy-AM"/>
        </w:rPr>
      </w:pPr>
      <w:r w:rsidRPr="00C36FAC">
        <w:rPr>
          <w:rFonts w:ascii="GHEA Grapalat" w:eastAsia="Times New Roman" w:hAnsi="GHEA Grapalat" w:cs="Tahoma"/>
          <w:noProof/>
          <w:color w:val="000000"/>
          <w:sz w:val="20"/>
          <w:szCs w:val="20"/>
          <w:lang w:val="hy-AM" w:eastAsia="ru-RU"/>
        </w:rPr>
        <w:t>Краткое описание цели доступа.</w:t>
      </w:r>
    </w:p>
    <w:p w:rsidR="00DC1DB2" w:rsidRPr="00D755C4" w:rsidRDefault="00DC1DB2" w:rsidP="00DC1DB2">
      <w:pPr>
        <w:pStyle w:val="a3"/>
        <w:numPr>
          <w:ilvl w:val="2"/>
          <w:numId w:val="16"/>
        </w:numPr>
        <w:spacing w:before="0" w:after="0"/>
        <w:ind w:left="743"/>
        <w:rPr>
          <w:rFonts w:ascii="GHEA Grapalat" w:hAnsi="GHEA Grapalat" w:cs="Tahoma"/>
          <w:noProof/>
          <w:color w:val="000000"/>
          <w:sz w:val="20"/>
          <w:szCs w:val="20"/>
          <w:lang w:val="hy-AM"/>
        </w:rPr>
      </w:pPr>
      <w:r w:rsidRPr="00577D0C">
        <w:rPr>
          <w:rFonts w:ascii="GHEA Grapalat" w:hAnsi="GHEA Grapalat" w:cs="Tahoma"/>
          <w:noProof/>
          <w:color w:val="000000"/>
          <w:sz w:val="20"/>
          <w:szCs w:val="20"/>
          <w:lang w:val="hy-AM"/>
        </w:rPr>
        <w:t>Зарегистрированные данные должны храниться не менее 90 дней и передаваться Клиенту в полном объеме по запросу.</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t xml:space="preserve">Подсистема круглосуточного видеонаблюдения, обеспечивающая видеонаблюдение во всех частях </w:t>
      </w:r>
      <w:r w:rsidRPr="00ED07A0">
        <w:rPr>
          <w:rFonts w:ascii="GHEA Grapalat" w:eastAsia="Times New Roman" w:hAnsi="GHEA Grapalat" w:cs="Tahoma"/>
          <w:noProof/>
          <w:color w:val="000000"/>
          <w:sz w:val="20"/>
          <w:szCs w:val="20"/>
          <w:lang w:val="hy-AM" w:eastAsia="ru-RU"/>
        </w:rPr>
        <w:t xml:space="preserve">ЦОД </w:t>
      </w:r>
      <w:r w:rsidRPr="00577D0C">
        <w:rPr>
          <w:rFonts w:ascii="GHEA Grapalat" w:eastAsia="Times New Roman" w:hAnsi="GHEA Grapalat" w:cs="Tahoma"/>
          <w:noProof/>
          <w:color w:val="000000"/>
          <w:sz w:val="20"/>
          <w:szCs w:val="20"/>
          <w:lang w:val="hy-AM" w:eastAsia="ru-RU"/>
        </w:rPr>
        <w:t xml:space="preserve">без «слепых» зон. Видеозаписи должны храниться в полном объеме не менее 90 дней. В случае аренды серверного шкафа Заказчику должна быть предоставлена </w:t>
      </w:r>
      <w:r w:rsidRPr="00577D0C">
        <w:rPr>
          <w:rFonts w:ascii="Cambria Math" w:eastAsia="Times New Roman" w:hAnsi="Cambria Math" w:cs="Cambria Math"/>
          <w:noProof/>
          <w:color w:val="000000"/>
          <w:sz w:val="20"/>
          <w:szCs w:val="20"/>
          <w:lang w:val="hy-AM" w:eastAsia="ru-RU"/>
        </w:rPr>
        <w:t>​​</w:t>
      </w:r>
      <w:r w:rsidRPr="00577D0C">
        <w:rPr>
          <w:rFonts w:ascii="GHEA Grapalat" w:eastAsia="Times New Roman" w:hAnsi="GHEA Grapalat" w:cs="GHEA Grapalat"/>
          <w:noProof/>
          <w:color w:val="000000"/>
          <w:sz w:val="20"/>
          <w:szCs w:val="20"/>
          <w:lang w:val="hy-AM" w:eastAsia="ru-RU"/>
        </w:rPr>
        <w:t>возможность</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использовать</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услугу</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видеонаблюдения</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в</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круглосуточном</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режиме</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Срок</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хранения</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видеозаписей</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из</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серверного</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шкафа</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д</w:t>
      </w:r>
      <w:r w:rsidRPr="00577D0C">
        <w:rPr>
          <w:rFonts w:ascii="GHEA Grapalat" w:eastAsia="Times New Roman" w:hAnsi="GHEA Grapalat" w:cs="Tahoma"/>
          <w:noProof/>
          <w:color w:val="000000"/>
          <w:sz w:val="20"/>
          <w:szCs w:val="20"/>
          <w:lang w:val="hy-AM" w:eastAsia="ru-RU"/>
        </w:rPr>
        <w:t>олжен быть установлен в соответствии с требованиями Заказчика.</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t>Система безопасности должна предусматривать подсистему защиты периметра (ограждения, контрольно-пропускные пункты, турникеты, охранники).</w:t>
      </w:r>
      <w:r w:rsidRPr="006D3239">
        <w:rPr>
          <w:rFonts w:ascii="GHEA Grapalat" w:eastAsia="Times New Roman" w:hAnsi="GHEA Grapalat" w:cs="Tahoma"/>
          <w:noProof/>
          <w:color w:val="000000"/>
          <w:sz w:val="20"/>
          <w:szCs w:val="20"/>
          <w:lang w:val="hy-AM" w:eastAsia="ru-RU"/>
        </w:rPr>
        <w:t xml:space="preserve"> </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t>Центр обработки данных и его периметр безопасности должны быть оборудованы датчиками, которые будут обнаруживать: движение, несанкционированное открытие дверей и окон, повреждения окон, незапертые двери и окна, а также оповещать (SMS, электронную почту и т. д.) соответствующих сотрудников.</w:t>
      </w:r>
      <w:r w:rsidRPr="006D3239">
        <w:rPr>
          <w:rFonts w:ascii="GHEA Grapalat" w:eastAsia="Times New Roman" w:hAnsi="GHEA Grapalat" w:cs="Tahoma"/>
          <w:noProof/>
          <w:color w:val="000000"/>
          <w:sz w:val="20"/>
          <w:szCs w:val="20"/>
          <w:lang w:val="hy-AM" w:eastAsia="ru-RU"/>
        </w:rPr>
        <w:t xml:space="preserve"> </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lastRenderedPageBreak/>
        <w:t>Система безопасности должна позволять переводить центр обработки данных в режим защиты из одной точки. Режим защиты подразумевает инициирование специального рабочего состояния системы безопасности при обнаружении инцидента, угрожающего физической безопасности. В случае активации режима защиты системы безопасности должны быть реализованы как минимум следующие защитные меры:</w:t>
      </w:r>
    </w:p>
    <w:p w:rsidR="00DC1DB2" w:rsidRPr="006D3239" w:rsidRDefault="00DC1DB2" w:rsidP="00DC1DB2">
      <w:pPr>
        <w:pStyle w:val="a3"/>
        <w:numPr>
          <w:ilvl w:val="3"/>
          <w:numId w:val="23"/>
        </w:numPr>
        <w:spacing w:before="0"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отправка централизованных уведомлений ответственным за реагирование на инциденты (например, группе физической безопасности), руководству и т. д.,</w:t>
      </w:r>
    </w:p>
    <w:p w:rsidR="00DC1DB2" w:rsidRPr="00841CDE" w:rsidRDefault="00DC1DB2" w:rsidP="00DC1DB2">
      <w:pPr>
        <w:pStyle w:val="a3"/>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автоматическая активация дополнительных камер и датчиков,</w:t>
      </w:r>
    </w:p>
    <w:p w:rsidR="00DC1DB2" w:rsidRPr="00841CDE" w:rsidRDefault="00DC1DB2" w:rsidP="00DC1DB2">
      <w:pPr>
        <w:pStyle w:val="a3"/>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развертывание группы физической безопасности,</w:t>
      </w:r>
    </w:p>
    <w:p w:rsidR="00DC1DB2" w:rsidRPr="00841CDE" w:rsidRDefault="00DC1DB2" w:rsidP="00DC1DB2">
      <w:pPr>
        <w:pStyle w:val="a3"/>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блокировка опасных зон при наличии предварительной оценки,</w:t>
      </w:r>
    </w:p>
    <w:p w:rsidR="00DC1DB2" w:rsidRPr="00841CDE" w:rsidRDefault="00DC1DB2" w:rsidP="00DC1DB2">
      <w:pPr>
        <w:pStyle w:val="a3"/>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блокировка всех внешних и внутренних дверей при отсутствии предварительной оценки,</w:t>
      </w:r>
    </w:p>
    <w:p w:rsidR="00DC1DB2" w:rsidRPr="00841CDE" w:rsidRDefault="00DC1DB2" w:rsidP="00DC1DB2">
      <w:pPr>
        <w:pStyle w:val="a3"/>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ограничение доступа к средствам (например, пропускам, биометрическому сканированию, картам и т. д.) для меньшей группы персонала,</w:t>
      </w:r>
    </w:p>
    <w:p w:rsidR="00DC1DB2" w:rsidRPr="006D3239" w:rsidRDefault="00DC1DB2" w:rsidP="00DC1DB2">
      <w:pPr>
        <w:pStyle w:val="a3"/>
        <w:numPr>
          <w:ilvl w:val="3"/>
          <w:numId w:val="23"/>
        </w:numPr>
        <w:spacing w:before="0"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ограничение или приостановка некритических операций (например, плановые процессы резервного копирования и архивирования, плановое техническое обслуживание и тестирование, периодическая обработка данных (например, для подготовки аналитических отчетов), работа внутренних и внешних инструментов для совместной работы, доступ к системе для некритического персонала).</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Система безопасности должна обеспечивать круглосуточный мониторинг и управление, которые должны как минимум включать и предоставлять: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подсистему экстренного оповещения (SMS, электронная почта и т. д.). Данные мониторинга должны храниться не менее трех лет.</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841CDE">
        <w:rPr>
          <w:rFonts w:ascii="GHEA Grapalat" w:hAnsi="GHEA Grapalat" w:cs="Tahoma"/>
          <w:noProof/>
          <w:color w:val="000000"/>
          <w:sz w:val="20"/>
          <w:szCs w:val="20"/>
          <w:lang w:val="hy-AM"/>
        </w:rPr>
        <w:t xml:space="preserve">Подрядчик, используя свои организационные, технические и технологические средства или привлекая третью сторону, должен обеспечить режим безопасности на территории </w:t>
      </w:r>
      <w:r w:rsidRPr="00ED07A0">
        <w:rPr>
          <w:rFonts w:ascii="GHEA Grapalat" w:eastAsia="Times New Roman" w:hAnsi="GHEA Grapalat" w:cs="Tahoma"/>
          <w:noProof/>
          <w:color w:val="000000"/>
          <w:sz w:val="20"/>
          <w:szCs w:val="20"/>
          <w:lang w:val="hy-AM" w:eastAsia="ru-RU"/>
        </w:rPr>
        <w:t>ЦОД</w:t>
      </w:r>
      <w:r w:rsidRPr="00841CDE">
        <w:rPr>
          <w:rFonts w:ascii="GHEA Grapalat" w:hAnsi="GHEA Grapalat" w:cs="Tahoma"/>
          <w:noProof/>
          <w:color w:val="000000"/>
          <w:sz w:val="20"/>
          <w:szCs w:val="20"/>
          <w:lang w:val="hy-AM"/>
        </w:rPr>
        <w:t>, который должен включать в себя:</w:t>
      </w:r>
      <w:r w:rsidRPr="006D3239">
        <w:rPr>
          <w:rFonts w:ascii="GHEA Grapalat" w:hAnsi="GHEA Grapalat" w:cs="Tahoma"/>
          <w:noProof/>
          <w:color w:val="000000"/>
          <w:sz w:val="20"/>
          <w:szCs w:val="20"/>
          <w:lang w:val="hy-AM"/>
        </w:rPr>
        <w:t xml:space="preserve"> </w:t>
      </w:r>
    </w:p>
    <w:p w:rsidR="00DC1DB2" w:rsidRPr="006D3239" w:rsidRDefault="00DC1DB2" w:rsidP="00DC1DB2">
      <w:pPr>
        <w:pStyle w:val="a3"/>
        <w:numPr>
          <w:ilvl w:val="3"/>
          <w:numId w:val="25"/>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hAnsi="GHEA Grapalat" w:cs="Tahoma"/>
          <w:noProof/>
          <w:color w:val="000000"/>
          <w:sz w:val="20"/>
          <w:szCs w:val="20"/>
          <w:lang w:val="hy-AM"/>
        </w:rPr>
        <w:t xml:space="preserve">Порядок посещения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и выполнения работ,</w:t>
      </w:r>
      <w:r w:rsidRPr="006D3239">
        <w:rPr>
          <w:rFonts w:ascii="GHEA Grapalat" w:hAnsi="GHEA Grapalat" w:cs="Tahoma"/>
          <w:noProof/>
          <w:color w:val="000000"/>
          <w:sz w:val="20"/>
          <w:szCs w:val="20"/>
          <w:lang w:val="hy-AM"/>
        </w:rPr>
        <w:t xml:space="preserve"> </w:t>
      </w:r>
    </w:p>
    <w:p w:rsidR="00DC1DB2" w:rsidRPr="00A751A4" w:rsidRDefault="00DC1DB2" w:rsidP="00DC1DB2">
      <w:pPr>
        <w:pStyle w:val="a3"/>
        <w:numPr>
          <w:ilvl w:val="3"/>
          <w:numId w:val="25"/>
        </w:numPr>
        <w:spacing w:after="0"/>
        <w:ind w:left="1418"/>
        <w:rPr>
          <w:rFonts w:ascii="GHEA Grapalat" w:hAnsi="GHEA Grapalat" w:cs="Tahoma"/>
          <w:noProof/>
          <w:color w:val="000000"/>
          <w:sz w:val="20"/>
          <w:szCs w:val="20"/>
          <w:lang w:val="hy-AM"/>
        </w:rPr>
      </w:pPr>
      <w:r w:rsidRPr="00A751A4">
        <w:rPr>
          <w:rFonts w:ascii="GHEA Grapalat" w:hAnsi="GHEA Grapalat" w:cs="Tahoma"/>
          <w:noProof/>
          <w:color w:val="000000"/>
          <w:sz w:val="20"/>
          <w:szCs w:val="20"/>
          <w:lang w:val="hy-AM"/>
        </w:rPr>
        <w:t>Порядок входа и выхода из оборудования,</w:t>
      </w:r>
    </w:p>
    <w:p w:rsidR="00DC1DB2" w:rsidRPr="006D3239" w:rsidRDefault="00DC1DB2" w:rsidP="00DC1DB2">
      <w:pPr>
        <w:pStyle w:val="a3"/>
        <w:numPr>
          <w:ilvl w:val="3"/>
          <w:numId w:val="25"/>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hAnsi="GHEA Grapalat" w:cs="Tahoma"/>
          <w:noProof/>
          <w:color w:val="000000"/>
          <w:sz w:val="20"/>
          <w:szCs w:val="20"/>
          <w:lang w:val="hy-AM"/>
        </w:rPr>
        <w:t>Роли и уровни полномочий сотрудников Заказчика и Подрядчика</w:t>
      </w:r>
      <w:r w:rsidRPr="00033B83">
        <w:rPr>
          <w:rFonts w:ascii="GHEA Grapalat" w:hAnsi="GHEA Grapalat" w:cs="Tahoma"/>
          <w:noProof/>
          <w:color w:val="000000"/>
          <w:sz w:val="20"/>
          <w:szCs w:val="20"/>
          <w:lang w:val="ru-RU"/>
        </w:rPr>
        <w:t>.</w:t>
      </w:r>
    </w:p>
    <w:p w:rsidR="00DC1DB2" w:rsidRPr="006D3239" w:rsidRDefault="00DC1DB2" w:rsidP="00DC1DB2">
      <w:pPr>
        <w:pStyle w:val="a3"/>
        <w:numPr>
          <w:ilvl w:val="1"/>
          <w:numId w:val="16"/>
        </w:numPr>
        <w:spacing w:before="0" w:after="0"/>
        <w:ind w:left="743"/>
        <w:rPr>
          <w:rFonts w:ascii="GHEA Grapalat" w:eastAsia="Times New Roman" w:hAnsi="GHEA Grapalat" w:cs="Tahoma"/>
          <w:noProof/>
          <w:color w:val="000000"/>
          <w:sz w:val="20"/>
          <w:szCs w:val="20"/>
          <w:lang w:val="hy-AM" w:eastAsia="ru-RU"/>
        </w:rPr>
      </w:pPr>
      <w:r w:rsidRPr="00A751A4">
        <w:rPr>
          <w:rFonts w:ascii="GHEA Grapalat" w:hAnsi="GHEA Grapalat" w:cs="Tahoma"/>
          <w:noProof/>
          <w:color w:val="000000"/>
          <w:sz w:val="20"/>
          <w:szCs w:val="20"/>
          <w:lang w:val="hy-AM"/>
        </w:rPr>
        <w:t xml:space="preserve">Все лица (сотрудники Подрядчика и заказчиков), имеющие постоянный и временный доступ (как физический, так и нефизический) к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и его инфраструктуре, должны пройти проверку биографических данных, включая:</w:t>
      </w:r>
    </w:p>
    <w:p w:rsidR="00DC1DB2" w:rsidRPr="006D3239" w:rsidRDefault="00DC1DB2" w:rsidP="00DC1DB2">
      <w:pPr>
        <w:pStyle w:val="a3"/>
        <w:numPr>
          <w:ilvl w:val="3"/>
          <w:numId w:val="26"/>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eastAsia="Times New Roman" w:hAnsi="GHEA Grapalat" w:cs="Tahoma"/>
          <w:noProof/>
          <w:color w:val="000000"/>
          <w:sz w:val="20"/>
          <w:szCs w:val="20"/>
          <w:lang w:val="hy-AM" w:eastAsia="ru-RU"/>
        </w:rPr>
        <w:t>проверка личности (например, паспорта),</w:t>
      </w:r>
    </w:p>
    <w:p w:rsidR="00DC1DB2" w:rsidRPr="00A751A4" w:rsidRDefault="00DC1DB2" w:rsidP="00DC1DB2">
      <w:pPr>
        <w:pStyle w:val="a3"/>
        <w:numPr>
          <w:ilvl w:val="3"/>
          <w:numId w:val="26"/>
        </w:numPr>
        <w:spacing w:after="0"/>
        <w:ind w:left="1418"/>
        <w:rPr>
          <w:rFonts w:ascii="GHEA Grapalat" w:eastAsia="Times New Roman" w:hAnsi="GHEA Grapalat" w:cs="Tahoma"/>
          <w:noProof/>
          <w:color w:val="000000"/>
          <w:sz w:val="20"/>
          <w:szCs w:val="20"/>
          <w:lang w:val="hy-AM" w:eastAsia="ru-RU"/>
        </w:rPr>
      </w:pPr>
      <w:r w:rsidRPr="00A751A4">
        <w:rPr>
          <w:rFonts w:ascii="GHEA Grapalat" w:eastAsia="Times New Roman" w:hAnsi="GHEA Grapalat" w:cs="Tahoma"/>
          <w:noProof/>
          <w:color w:val="000000"/>
          <w:sz w:val="20"/>
          <w:szCs w:val="20"/>
          <w:lang w:val="hy-AM" w:eastAsia="ru-RU"/>
        </w:rPr>
        <w:t>проверка профессиональной пригодности (например, рекомендации с места работы или справка),</w:t>
      </w:r>
    </w:p>
    <w:p w:rsidR="00DC1DB2" w:rsidRPr="006D3239" w:rsidRDefault="00DC1DB2" w:rsidP="00DC1DB2">
      <w:pPr>
        <w:pStyle w:val="a3"/>
        <w:numPr>
          <w:ilvl w:val="3"/>
          <w:numId w:val="26"/>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eastAsia="Times New Roman" w:hAnsi="GHEA Grapalat" w:cs="Tahoma"/>
          <w:noProof/>
          <w:color w:val="000000"/>
          <w:sz w:val="20"/>
          <w:szCs w:val="20"/>
          <w:lang w:val="hy-AM" w:eastAsia="ru-RU"/>
        </w:rPr>
        <w:t>проверка на наличие судимости (например, судимость и ордера на обыск).</w:t>
      </w:r>
    </w:p>
    <w:p w:rsidR="00DC1DB2" w:rsidRPr="004F339A" w:rsidRDefault="00DC1DB2" w:rsidP="00DC1DB2">
      <w:pPr>
        <w:pStyle w:val="a3"/>
        <w:numPr>
          <w:ilvl w:val="1"/>
          <w:numId w:val="16"/>
        </w:numPr>
        <w:spacing w:before="0" w:after="0"/>
        <w:ind w:left="743"/>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 xml:space="preserve">При отсутствии официального разрешения соответствующего отдела Подрядчика несанкционированному персоналу запрещается вход на территорию сервисной инфраструктуры. Однако соответствующему(им) сотруднику(-ам) Заказчика разрешается вход на территорию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w:t>
      </w:r>
      <w:r w:rsidRPr="004F339A">
        <w:rPr>
          <w:rFonts w:ascii="GHEA Grapalat" w:hAnsi="GHEA Grapalat" w:cs="Tahoma"/>
          <w:noProof/>
          <w:color w:val="000000"/>
          <w:sz w:val="20"/>
          <w:szCs w:val="20"/>
          <w:lang w:val="hy-AM"/>
        </w:rPr>
        <w:t>в чрезвычайных ситуациях, требующих немедленного вмешательства, при соблюдении следующих условий:</w:t>
      </w:r>
    </w:p>
    <w:p w:rsidR="00DC1DB2" w:rsidRPr="004F339A" w:rsidRDefault="00DC1DB2" w:rsidP="00DC1DB2">
      <w:pPr>
        <w:pStyle w:val="a3"/>
        <w:numPr>
          <w:ilvl w:val="1"/>
          <w:numId w:val="16"/>
        </w:numPr>
        <w:spacing w:before="0" w:after="0"/>
        <w:ind w:left="743"/>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 xml:space="preserve">Заказчик обязан немедленно уведомить Подрядчика после начала доступа на территорию </w:t>
      </w:r>
      <w:r w:rsidRPr="00ED07A0">
        <w:rPr>
          <w:rFonts w:ascii="GHEA Grapalat" w:eastAsia="Times New Roman" w:hAnsi="GHEA Grapalat" w:cs="Tahoma"/>
          <w:noProof/>
          <w:color w:val="000000"/>
          <w:sz w:val="20"/>
          <w:szCs w:val="20"/>
          <w:lang w:val="hy-AM" w:eastAsia="ru-RU"/>
        </w:rPr>
        <w:t>ЦОД</w:t>
      </w:r>
      <w:r w:rsidRPr="004F339A">
        <w:rPr>
          <w:rFonts w:ascii="GHEA Grapalat" w:hAnsi="GHEA Grapalat" w:cs="Tahoma"/>
          <w:noProof/>
          <w:color w:val="000000"/>
          <w:sz w:val="20"/>
          <w:szCs w:val="20"/>
          <w:lang w:val="hy-AM"/>
        </w:rPr>
        <w:t xml:space="preserve">. Право на начало доступа на территорию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w:t>
      </w:r>
      <w:r w:rsidRPr="004F339A">
        <w:rPr>
          <w:rFonts w:ascii="GHEA Grapalat" w:hAnsi="GHEA Grapalat" w:cs="Tahoma"/>
          <w:noProof/>
          <w:color w:val="000000"/>
          <w:sz w:val="20"/>
          <w:szCs w:val="20"/>
          <w:lang w:val="hy-AM"/>
        </w:rPr>
        <w:t>и уведомление об этом предоставляется конкретному лицу. Необходимо указать имя, фамилию, паспортные данные, номер телефона и адрес электронной почты последнего.</w:t>
      </w:r>
    </w:p>
    <w:p w:rsidR="00DC1DB2" w:rsidRPr="004F339A" w:rsidRDefault="00DC1DB2" w:rsidP="00DC1DB2">
      <w:pPr>
        <w:pStyle w:val="a3"/>
        <w:numPr>
          <w:ilvl w:val="1"/>
          <w:numId w:val="16"/>
        </w:numPr>
        <w:spacing w:before="0" w:after="0"/>
        <w:ind w:left="743"/>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lastRenderedPageBreak/>
        <w:t>Уполномоченный сотрудник соответствующего отдела Подрядчика должен подтвердить доступ посредством заявления на разрешение в течение максимум 30 минут после уведомления о чрезвычайной ситуации. По запросу Подрядчика к соответствующему сотруднику Заказчика может быть прикреплено сопровождение.</w:t>
      </w:r>
    </w:p>
    <w:p w:rsidR="00DC1DB2" w:rsidRPr="006D3239" w:rsidRDefault="00DC1DB2" w:rsidP="00DC1DB2">
      <w:pPr>
        <w:pStyle w:val="a3"/>
        <w:numPr>
          <w:ilvl w:val="0"/>
          <w:numId w:val="16"/>
        </w:numPr>
        <w:spacing w:before="0" w:after="0"/>
        <w:ind w:left="318"/>
        <w:rPr>
          <w:rFonts w:ascii="GHEA Grapalat" w:eastAsia="Times New Roman" w:hAnsi="GHEA Grapalat" w:cs="Tahoma"/>
          <w:noProof/>
          <w:color w:val="000000"/>
          <w:sz w:val="20"/>
          <w:szCs w:val="20"/>
          <w:lang w:val="hy-AM" w:eastAsia="ru-RU"/>
        </w:rPr>
      </w:pPr>
      <w:r w:rsidRPr="004F339A">
        <w:rPr>
          <w:rFonts w:ascii="GHEA Grapalat" w:hAnsi="GHEA Grapalat" w:cs="Tahoma"/>
          <w:noProof/>
          <w:color w:val="000000"/>
          <w:sz w:val="20"/>
          <w:szCs w:val="20"/>
          <w:lang w:val="hy-AM"/>
        </w:rPr>
        <w:t>Подрядчик, используя собственные организационные, технические и технологические средства или привлекая третью сторону, должен обеспечить круглосуточный непрерывный процесс обеспечения информационной безопасности, который должен включать как минимум:</w:t>
      </w:r>
    </w:p>
    <w:p w:rsidR="00DC1DB2" w:rsidRPr="004F339A" w:rsidRDefault="00DC1DB2" w:rsidP="00DC1DB2">
      <w:pPr>
        <w:pStyle w:val="a3"/>
        <w:numPr>
          <w:ilvl w:val="0"/>
          <w:numId w:val="29"/>
        </w:numPr>
        <w:tabs>
          <w:tab w:val="left" w:pos="90"/>
        </w:tabs>
        <w:spacing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Предотвращение инцидентов, поиск уязвимостей, применение контрмер,</w:t>
      </w:r>
    </w:p>
    <w:p w:rsidR="00DC1DB2" w:rsidRPr="004F339A" w:rsidRDefault="00DC1DB2" w:rsidP="00DC1DB2">
      <w:pPr>
        <w:pStyle w:val="a3"/>
        <w:numPr>
          <w:ilvl w:val="0"/>
          <w:numId w:val="29"/>
        </w:numPr>
        <w:tabs>
          <w:tab w:val="left" w:pos="90"/>
        </w:tabs>
        <w:spacing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Круглосуточный мониторинг, обнаружение и анализ потенциальных кибератак в режиме реального времени,</w:t>
      </w:r>
    </w:p>
    <w:p w:rsidR="00DC1DB2" w:rsidRPr="004F339A" w:rsidRDefault="00DC1DB2" w:rsidP="00DC1DB2">
      <w:pPr>
        <w:pStyle w:val="a3"/>
        <w:numPr>
          <w:ilvl w:val="0"/>
          <w:numId w:val="29"/>
        </w:numPr>
        <w:tabs>
          <w:tab w:val="left" w:pos="90"/>
        </w:tabs>
        <w:spacing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обработка и отчетность, профилактические меры (периодические проверки и тесты, модернизация системы и обучение персонала),</w:t>
      </w:r>
    </w:p>
    <w:p w:rsidR="00DC1DB2" w:rsidRPr="006D3239" w:rsidRDefault="00DC1DB2" w:rsidP="00DC1DB2">
      <w:pPr>
        <w:pStyle w:val="a3"/>
        <w:numPr>
          <w:ilvl w:val="0"/>
          <w:numId w:val="29"/>
        </w:numPr>
        <w:tabs>
          <w:tab w:val="left" w:pos="90"/>
        </w:tabs>
        <w:spacing w:before="0"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Внутренняя система расследования инцидентов информационной безопасности. О любом инциденте, произошедшем с критически важными компонентами и повлиявшем на качество услуг, необходимо немедленно сообщить Клиенту, а отчет о результатах применения контрмер должен быть предоставлен не позднее чем через 48 часов после применения контрмер.</w:t>
      </w:r>
    </w:p>
    <w:p w:rsidR="00DC1DB2" w:rsidRPr="008928F7"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Подрядчик должен обеспечить уровень доступности 99,9% (что эквивалентно примерно 8 часам и 45 минутам недоступности в год).</w:t>
      </w:r>
    </w:p>
    <w:p w:rsidR="00DC1DB2" w:rsidRPr="008928F7"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Центр обработки данных должен управляться круглосуточно (24/7), будучи готовым к реагированию на любые инциденты.</w:t>
      </w:r>
    </w:p>
    <w:p w:rsidR="00DC1DB2" w:rsidRPr="008928F7"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Центр обработки данных должен иметь надежную сетевую инфраструктуру с резервными сетевыми устройствами, включая маршрутизаторы, коммутаторы и межсетевые экраны.</w:t>
      </w:r>
    </w:p>
    <w:p w:rsidR="00DC1DB2" w:rsidRPr="008928F7"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 xml:space="preserve">Местоположение </w:t>
      </w:r>
      <w:r w:rsidRPr="00ED07A0">
        <w:rPr>
          <w:rFonts w:ascii="GHEA Grapalat" w:eastAsia="Times New Roman" w:hAnsi="GHEA Grapalat" w:cs="Tahoma"/>
          <w:noProof/>
          <w:color w:val="000000"/>
          <w:sz w:val="20"/>
          <w:szCs w:val="20"/>
          <w:lang w:val="hy-AM" w:eastAsia="ru-RU"/>
        </w:rPr>
        <w:t>ЦОД</w:t>
      </w:r>
      <w:r w:rsidRPr="008928F7">
        <w:rPr>
          <w:rFonts w:ascii="GHEA Grapalat" w:hAnsi="GHEA Grapalat" w:cs="Tahoma"/>
          <w:noProof/>
          <w:color w:val="000000"/>
          <w:sz w:val="20"/>
          <w:szCs w:val="20"/>
          <w:lang w:val="hy-AM"/>
        </w:rPr>
        <w:t xml:space="preserve"> должно быть выбрано с учетом и минимизацией потенциального воздействия наводнений, землетрясений и других факторов окружающей среды.</w:t>
      </w:r>
    </w:p>
    <w:p w:rsidR="00DC1DB2" w:rsidRPr="008928F7"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ED07A0">
        <w:rPr>
          <w:rFonts w:ascii="GHEA Grapalat" w:eastAsia="Times New Roman" w:hAnsi="GHEA Grapalat" w:cs="Tahoma"/>
          <w:noProof/>
          <w:color w:val="000000"/>
          <w:sz w:val="20"/>
          <w:szCs w:val="20"/>
          <w:lang w:val="hy-AM" w:eastAsia="ru-RU"/>
        </w:rPr>
        <w:t>ЦОД</w:t>
      </w:r>
      <w:r w:rsidRPr="008928F7">
        <w:rPr>
          <w:rFonts w:ascii="GHEA Grapalat" w:hAnsi="GHEA Grapalat" w:cs="Tahoma"/>
          <w:noProof/>
          <w:color w:val="000000"/>
          <w:sz w:val="20"/>
          <w:szCs w:val="20"/>
          <w:lang w:val="hy-AM"/>
        </w:rPr>
        <w:t xml:space="preserve"> должен иметь возможность предоставлять выделенную клиенту полосу пропускания в соответствии с его требованиями.</w:t>
      </w:r>
    </w:p>
    <w:p w:rsidR="00DC1DB2" w:rsidRPr="006D3239"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 xml:space="preserve">В </w:t>
      </w:r>
      <w:r w:rsidRPr="00ED07A0">
        <w:rPr>
          <w:rFonts w:ascii="GHEA Grapalat" w:eastAsia="Times New Roman" w:hAnsi="GHEA Grapalat" w:cs="Tahoma"/>
          <w:noProof/>
          <w:color w:val="000000"/>
          <w:sz w:val="20"/>
          <w:szCs w:val="20"/>
          <w:lang w:val="hy-AM" w:eastAsia="ru-RU"/>
        </w:rPr>
        <w:t>ЦОД</w:t>
      </w:r>
      <w:r w:rsidRPr="008928F7">
        <w:rPr>
          <w:rFonts w:ascii="GHEA Grapalat" w:hAnsi="GHEA Grapalat" w:cs="Tahoma"/>
          <w:noProof/>
          <w:color w:val="000000"/>
          <w:sz w:val="20"/>
          <w:szCs w:val="20"/>
          <w:lang w:val="hy-AM"/>
        </w:rPr>
        <w:t xml:space="preserve"> система должна быть спроектирована таким образом, чтобы автоматически обнаруживать неисправности или сбои в отдельных компонентах/модулях, предотвращая их распространение на другие части системы.</w:t>
      </w:r>
      <w:r w:rsidRPr="006D3239">
        <w:rPr>
          <w:rFonts w:ascii="GHEA Grapalat" w:hAnsi="GHEA Grapalat" w:cs="Tahoma"/>
          <w:noProof/>
          <w:color w:val="000000"/>
          <w:sz w:val="20"/>
          <w:szCs w:val="20"/>
          <w:lang w:val="hy-AM"/>
        </w:rPr>
        <w:t xml:space="preserve"> </w:t>
      </w:r>
    </w:p>
    <w:p w:rsidR="00DC1DB2" w:rsidRPr="005E045F" w:rsidRDefault="00DC1DB2" w:rsidP="00DC1DB2">
      <w:pPr>
        <w:pStyle w:val="a3"/>
        <w:numPr>
          <w:ilvl w:val="0"/>
          <w:numId w:val="16"/>
        </w:numPr>
        <w:tabs>
          <w:tab w:val="left" w:pos="90"/>
        </w:tabs>
        <w:spacing w:before="0" w:after="0"/>
        <w:ind w:left="318"/>
        <w:rPr>
          <w:rFonts w:ascii="GHEA Grapalat" w:hAnsi="GHEA Grapalat" w:cs="Tahoma"/>
          <w:noProof/>
          <w:color w:val="000000"/>
          <w:sz w:val="20"/>
          <w:szCs w:val="20"/>
          <w:lang w:val="hy-AM"/>
        </w:rPr>
      </w:pPr>
      <w:r w:rsidRPr="005E045F">
        <w:rPr>
          <w:rFonts w:ascii="GHEA Grapalat" w:hAnsi="GHEA Grapalat" w:cs="Tahoma"/>
          <w:noProof/>
          <w:color w:val="000000"/>
          <w:sz w:val="20"/>
          <w:szCs w:val="20"/>
          <w:lang w:val="hy-AM"/>
        </w:rPr>
        <w:t>Подрядчик должен иметь ISO/IEC 27001 или эквивалентный международно признанный сертификат, либо аудиторский отчет, выданный в течение последних трех (3) лет, подтверждающий внедрение и эффективную работу системы.</w:t>
      </w:r>
    </w:p>
    <w:p w:rsidR="00DC1DB2" w:rsidRPr="006D3239"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6B7795">
        <w:rPr>
          <w:rFonts w:ascii="GHEA Grapalat" w:hAnsi="GHEA Grapalat" w:cs="Tahoma"/>
          <w:noProof/>
          <w:color w:val="000000"/>
          <w:sz w:val="20"/>
          <w:szCs w:val="20"/>
          <w:lang w:val="hy-AM"/>
        </w:rPr>
        <w:t>Подрядчик, используя собственные организационные, технические и технологические средства или привлекая третью сторону, должен обеспечить обработку любой информации Заказчика и его носителей в соответствии с международными стандартами (например, Руководство NIST 800-88 по очистке носителей информации), от установки до безопасного уничтожения.</w:t>
      </w:r>
    </w:p>
    <w:p w:rsidR="00DC1DB2" w:rsidRPr="006D3239" w:rsidRDefault="00DC1DB2" w:rsidP="00DC1DB2">
      <w:pPr>
        <w:pStyle w:val="a3"/>
        <w:numPr>
          <w:ilvl w:val="0"/>
          <w:numId w:val="16"/>
        </w:numPr>
        <w:spacing w:before="0" w:after="0"/>
        <w:ind w:left="318"/>
        <w:rPr>
          <w:rFonts w:ascii="GHEA Grapalat" w:hAnsi="GHEA Grapalat" w:cs="Tahoma"/>
          <w:noProof/>
          <w:color w:val="000000"/>
          <w:sz w:val="20"/>
          <w:szCs w:val="20"/>
          <w:lang w:val="hy-AM"/>
        </w:rPr>
      </w:pPr>
      <w:r w:rsidRPr="006B7795">
        <w:rPr>
          <w:rFonts w:ascii="GHEA Grapalat" w:hAnsi="GHEA Grapalat" w:cs="Tahoma"/>
          <w:noProof/>
          <w:color w:val="000000"/>
          <w:sz w:val="20"/>
          <w:szCs w:val="20"/>
          <w:lang w:val="hy-AM"/>
        </w:rPr>
        <w:t>Активы Подрядчика должны централизованно управляться в соответствии со стандартом ISO/IEC.</w:t>
      </w:r>
      <w:r w:rsidRPr="006D3239">
        <w:rPr>
          <w:rFonts w:ascii="GHEA Grapalat" w:hAnsi="GHEA Grapalat" w:cs="Tahoma"/>
          <w:noProof/>
          <w:color w:val="000000"/>
          <w:sz w:val="20"/>
          <w:szCs w:val="20"/>
          <w:lang w:val="hy-AM"/>
        </w:rPr>
        <w:t xml:space="preserve"> </w:t>
      </w:r>
    </w:p>
    <w:p w:rsidR="00DC1DB2" w:rsidRDefault="00DC1DB2" w:rsidP="00DC1DB2">
      <w:pPr>
        <w:ind w:firstLine="720"/>
        <w:jc w:val="both"/>
        <w:rPr>
          <w:rFonts w:ascii="GHEA Grapalat" w:hAnsi="GHEA Grapalat" w:cs="Tahoma"/>
          <w:b/>
          <w:bCs/>
          <w:noProof/>
          <w:sz w:val="20"/>
          <w:szCs w:val="20"/>
          <w:shd w:val="clear" w:color="auto" w:fill="FFFFFF"/>
          <w:lang w:val="hy-AM"/>
        </w:rPr>
      </w:pPr>
    </w:p>
    <w:p w:rsidR="00DC1DB2" w:rsidRPr="000B565E" w:rsidRDefault="00DC1DB2" w:rsidP="00DC1DB2">
      <w:pPr>
        <w:ind w:firstLine="720"/>
        <w:jc w:val="both"/>
        <w:rPr>
          <w:rFonts w:ascii="GHEA Grapalat" w:hAnsi="GHEA Grapalat" w:cs="Tahoma"/>
          <w:b/>
          <w:bCs/>
          <w:noProof/>
          <w:sz w:val="20"/>
          <w:szCs w:val="20"/>
          <w:shd w:val="clear" w:color="auto" w:fill="FFFFFF"/>
          <w:lang w:val="hy-AM"/>
        </w:rPr>
      </w:pPr>
      <w:r w:rsidRPr="006B7795">
        <w:rPr>
          <w:rFonts w:ascii="GHEA Grapalat" w:hAnsi="GHEA Grapalat" w:cs="Tahoma"/>
          <w:b/>
          <w:bCs/>
          <w:noProof/>
          <w:sz w:val="20"/>
          <w:szCs w:val="20"/>
          <w:shd w:val="clear" w:color="auto" w:fill="FFFFFF"/>
          <w:lang w:val="hy-AM"/>
        </w:rPr>
        <w:t>Предоставление услуг</w:t>
      </w:r>
      <w:r w:rsidRPr="000B565E">
        <w:rPr>
          <w:rFonts w:ascii="GHEA Grapalat" w:hAnsi="GHEA Grapalat" w:cs="Tahoma"/>
          <w:b/>
          <w:bCs/>
          <w:noProof/>
          <w:sz w:val="20"/>
          <w:szCs w:val="20"/>
          <w:shd w:val="clear" w:color="auto" w:fill="FFFFFF"/>
          <w:lang w:val="hy-AM"/>
        </w:rPr>
        <w:t xml:space="preserve"> </w:t>
      </w:r>
    </w:p>
    <w:p w:rsidR="00DC1DB2" w:rsidRPr="000B565E" w:rsidRDefault="00DC1DB2" w:rsidP="00DC1DB2">
      <w:pPr>
        <w:pStyle w:val="af"/>
        <w:tabs>
          <w:tab w:val="left" w:pos="90"/>
        </w:tabs>
        <w:rPr>
          <w:rFonts w:ascii="GHEA Grapalat" w:hAnsi="GHEA Grapalat" w:cs="Tahoma"/>
          <w:i/>
          <w:noProof/>
          <w:color w:val="000000"/>
          <w:lang w:val="hy-AM"/>
        </w:rPr>
      </w:pPr>
      <w:r w:rsidRPr="006B7795">
        <w:rPr>
          <w:rFonts w:ascii="GHEA Grapalat" w:eastAsia="Calibri" w:hAnsi="GHEA Grapalat" w:cs="Tahoma"/>
          <w:noProof/>
          <w:color w:val="000000"/>
          <w:lang w:val="hy-AM"/>
        </w:rPr>
        <w:t>Подрядчик обязан:</w:t>
      </w:r>
    </w:p>
    <w:p w:rsidR="00DC1DB2" w:rsidRPr="006B7795" w:rsidRDefault="00DC1DB2" w:rsidP="00DC1DB2">
      <w:pPr>
        <w:pStyle w:val="a3"/>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lastRenderedPageBreak/>
        <w:t>Предоставить пользовательский интерфейс на портале для непосредственного управления ресурсами без вмешательства поставщика услуг;</w:t>
      </w:r>
    </w:p>
    <w:p w:rsidR="00DC1DB2" w:rsidRPr="006B7795" w:rsidRDefault="00DC1DB2" w:rsidP="00DC1DB2">
      <w:pPr>
        <w:pStyle w:val="a3"/>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структурированный и стандартизированный способ создания и управления учетными записями (пользовательскими учетными записями/облачными учетными записями/системными учетными записями), а также возможность просмотра, отслеживания и мониторинга всех ресурсов (данных, сервисов, инфраструктуры) и их потребления;</w:t>
      </w:r>
    </w:p>
    <w:p w:rsidR="00DC1DB2" w:rsidRPr="006B7795" w:rsidRDefault="00DC1DB2" w:rsidP="00DC1DB2">
      <w:pPr>
        <w:pStyle w:val="a3"/>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Разрешить пользователям создавать дополнительных пользователей и предоставлять им доступ к ресурсам. Эта возможность также должна быть доступна через пользовательский интерфейс;</w:t>
      </w:r>
    </w:p>
    <w:p w:rsidR="00DC1DB2" w:rsidRPr="006B7795" w:rsidRDefault="00DC1DB2" w:rsidP="00DC1DB2">
      <w:pPr>
        <w:pStyle w:val="a3"/>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неограниченный доступ к пользовательскому интерфейсу с уровнем доступности 99,9% (что эквивалентно примерно 8 часам и 45 минутам простоя в год);</w:t>
      </w:r>
    </w:p>
    <w:p w:rsidR="00DC1DB2" w:rsidRPr="006B7795" w:rsidRDefault="00DC1DB2" w:rsidP="00DC1DB2">
      <w:pPr>
        <w:pStyle w:val="a3"/>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Клиенту полный контроль над своими политиками безопасности, включая определение конфиденциальности, целостности и доступности данных и систем;</w:t>
      </w:r>
    </w:p>
    <w:p w:rsidR="00DC1DB2" w:rsidRPr="006B7795" w:rsidRDefault="00DC1DB2" w:rsidP="00DC1DB2">
      <w:pPr>
        <w:pStyle w:val="a3"/>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возможность определять, обеспечивать соблюдение и управлять политиками доступа пользователей;</w:t>
      </w:r>
    </w:p>
    <w:p w:rsidR="00DC1DB2" w:rsidRPr="000B565E" w:rsidRDefault="00DC1DB2" w:rsidP="00DC1DB2">
      <w:pPr>
        <w:pStyle w:val="a3"/>
        <w:numPr>
          <w:ilvl w:val="0"/>
          <w:numId w:val="17"/>
        </w:numPr>
        <w:tabs>
          <w:tab w:val="left" w:pos="90"/>
        </w:tabs>
        <w:spacing w:before="0"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пользователям возможность определять отдельные учетные записи и группы отдельных учетных записей с соответствующими разрешениями.</w:t>
      </w:r>
    </w:p>
    <w:p w:rsidR="00DC1DB2" w:rsidRPr="000B565E" w:rsidRDefault="00DC1DB2" w:rsidP="00DC1DB2">
      <w:pPr>
        <w:pStyle w:val="a3"/>
        <w:numPr>
          <w:ilvl w:val="0"/>
          <w:numId w:val="17"/>
        </w:numPr>
        <w:tabs>
          <w:tab w:val="left" w:pos="90"/>
        </w:tabs>
        <w:spacing w:before="0"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Минимизировать ручной доступ персонала к вычислительным хостам и серверам хранения данных в соответствии с разделом контроля доступа, описанным в стандартах ISO 27001 и ISO 27002. Большинство операций по управлению вычислительными хостами следует выполнять с помощью автоматизированных скриптов. Ручные и автоматизированные операции должны регистрироваться и храниться в журналах не менее 90 дней.</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Защита предоставляемых услуг с помощью межсетевых экранов,</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Клиенту возможности управления некоторыми службами межсетевого экрана, такими как возможность применения фильтрации GEO-IP, настраиваемая пользователем служба VPN и другие функции (по запросу Клиента),</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полного набора инструментов управления сетевым трафиком на уровнях OSI 3-7 по всему пути потока данных Клиента,</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мер противодействия внешним атакам в соответствии с требованиями OWASP Top 10 (последняя версия),</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средств противодействия DDoS-атакам,</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возможности шифрования данных в хранилищах данных и базах данных,</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услуги управления ключами шифрования, которая позволит Клиенту добавлять, создавать, отслеживать и удалять собственные ключи шифрования в системе управления ключами Подрядчика,</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информации об использовании ключей доступа, возможности замены ключей и удаления неактивных ключей,</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Обеспечение долгосрочной защиты ключей шифрования, предотвращение их потери или несанкционированного изменения в случае сбои оборудования, ошибки программного обеспечения, сбои в работе центров обработки данных или другие сбои,</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гибкие варианты управления ключами шифрования, которые позволят Заказчику выбрать, будет ли Подрядчик управлять ключами шифрования или Заказчик возьмет на себя полный контроль,</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Обеспечить полный контроль Заказчика над данными, а также их хранение должно осуществляться в географических местах (адресах), предварительно согласованных с Заказчиком,</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реальные статические IP-адреса/подсети по запросу,</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Разрешить Заказчику использовать свои собственные IP-адреса через динамические протоколы маршрутизации (BGP, EIGRP, OSPF и т. д.),</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lastRenderedPageBreak/>
        <w:t>Внедрить политику и график резервного копирования данных (планирование), а также управлять ими по мере необходимости,</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механизм для просмотра и мониторинга платежей за использование ресурсов в режиме реального времени с помощью отчетов и визуализаций. Поставщик также должен предоставлять информацию об объеме использования ресурсов и платежах за данный месяц (в согласованные сроки) как в подробном, так и в сводном виде.</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механизм для визуализации объема используемых ресурсов и структуры затрат, а также для прогнозирования будущих затрат.</w:t>
      </w:r>
    </w:p>
    <w:p w:rsidR="00DC1DB2" w:rsidRPr="006B7795" w:rsidRDefault="00DC1DB2" w:rsidP="00DC1DB2">
      <w:pPr>
        <w:pStyle w:val="af6"/>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гибкий инструментарий для установки ежемесячных, квартальных и пользовательских или групповых пороговых значений потребления ресурсов и отправки уведомлений при превышении этих пороговых значений, например, по электронной почте или через пользовательский интерфейс. Инструментарий должен предоставлять функциональность для установки предпочтительных пороговых значений и их легкого изменения. Пороговые значения должны быть как пропорциональными (% от общей суммы), так и иметь четкие значения.</w:t>
      </w:r>
    </w:p>
    <w:p w:rsidR="00DC1DB2" w:rsidRPr="000B565E" w:rsidRDefault="00DC1DB2" w:rsidP="00DC1DB2">
      <w:pPr>
        <w:pStyle w:val="af6"/>
        <w:numPr>
          <w:ilvl w:val="0"/>
          <w:numId w:val="17"/>
        </w:numPr>
        <w:spacing w:before="0" w:beforeAutospacing="0" w:after="0" w:afterAutospacing="0"/>
        <w:rPr>
          <w:rFonts w:ascii="GHEA Grapalat" w:hAnsi="GHEA Grapalat" w:cs="Tahoma"/>
          <w:bCs/>
          <w:noProof/>
          <w:color w:val="000000"/>
          <w:sz w:val="20"/>
          <w:szCs w:val="20"/>
          <w:lang w:val="hy-AM"/>
        </w:rPr>
      </w:pPr>
      <w:r w:rsidRPr="006B7795">
        <w:rPr>
          <w:rFonts w:ascii="GHEA Grapalat" w:eastAsia="Calibri" w:hAnsi="GHEA Grapalat" w:cs="Tahoma"/>
          <w:bCs/>
          <w:noProof/>
          <w:color w:val="000000"/>
          <w:sz w:val="20"/>
          <w:szCs w:val="20"/>
          <w:lang w:val="hy-AM" w:eastAsia="x-none"/>
        </w:rPr>
        <w:t>Предоставлять информацию о производительности сервиса на основе сравнительного анализа с требованиями, представленными в данном приложении, посредством отчетов и визуализаций.</w:t>
      </w:r>
      <w:r>
        <w:rPr>
          <w:rFonts w:ascii="GHEA Grapalat" w:hAnsi="GHEA Grapalat" w:cs="Tahoma"/>
          <w:noProof/>
          <w:color w:val="000000"/>
          <w:sz w:val="20"/>
          <w:szCs w:val="20"/>
          <w:lang w:val="hy-AM"/>
        </w:rPr>
        <w:br/>
      </w:r>
    </w:p>
    <w:p w:rsidR="00DC1DB2" w:rsidRPr="00494449" w:rsidRDefault="00DC1DB2" w:rsidP="00DC1DB2">
      <w:pPr>
        <w:spacing w:after="0" w:line="240" w:lineRule="auto"/>
        <w:ind w:firstLine="720"/>
        <w:jc w:val="both"/>
        <w:rPr>
          <w:rFonts w:ascii="GHEA Grapalat" w:hAnsi="GHEA Grapalat" w:cs="Tahoma"/>
          <w:b/>
          <w:bCs/>
          <w:noProof/>
          <w:sz w:val="20"/>
          <w:szCs w:val="20"/>
          <w:shd w:val="clear" w:color="auto" w:fill="FFFFFF"/>
          <w:lang w:val="ru-RU"/>
        </w:rPr>
      </w:pPr>
      <w:r w:rsidRPr="00494449">
        <w:rPr>
          <w:rFonts w:ascii="GHEA Grapalat" w:hAnsi="GHEA Grapalat" w:cs="Tahoma"/>
          <w:b/>
          <w:bCs/>
          <w:noProof/>
          <w:sz w:val="20"/>
          <w:szCs w:val="20"/>
          <w:shd w:val="clear" w:color="auto" w:fill="FFFFFF"/>
          <w:lang w:val="hy-AM"/>
        </w:rPr>
        <w:t xml:space="preserve">Требования для миграции в среду </w:t>
      </w:r>
      <w:r>
        <w:rPr>
          <w:rFonts w:ascii="GHEA Grapalat" w:hAnsi="GHEA Grapalat" w:cs="Tahoma"/>
          <w:b/>
          <w:bCs/>
          <w:noProof/>
          <w:sz w:val="20"/>
          <w:szCs w:val="20"/>
          <w:shd w:val="clear" w:color="auto" w:fill="FFFFFF"/>
          <w:lang w:val="ru-RU"/>
        </w:rPr>
        <w:t>п</w:t>
      </w:r>
      <w:r w:rsidRPr="00494449">
        <w:rPr>
          <w:rFonts w:ascii="GHEA Grapalat" w:hAnsi="GHEA Grapalat" w:cs="Tahoma"/>
          <w:b/>
          <w:bCs/>
          <w:noProof/>
          <w:sz w:val="20"/>
          <w:szCs w:val="20"/>
          <w:shd w:val="clear" w:color="auto" w:fill="FFFFFF"/>
          <w:lang w:val="hy-AM"/>
        </w:rPr>
        <w:t>одрядчик</w:t>
      </w:r>
      <w:r>
        <w:rPr>
          <w:rFonts w:ascii="GHEA Grapalat" w:hAnsi="GHEA Grapalat" w:cs="Tahoma"/>
          <w:b/>
          <w:bCs/>
          <w:noProof/>
          <w:sz w:val="20"/>
          <w:szCs w:val="20"/>
          <w:shd w:val="clear" w:color="auto" w:fill="FFFFFF"/>
          <w:lang w:val="ru-RU"/>
        </w:rPr>
        <w:t>а</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предоставляет Заказчику набор инструментов для миграции сервисов из локальных или иных сред провайдера, включая серверы, базы данных, приложения и другие сервисы, по требованию Заказчика.</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не ограничивает типы систем, подлежащих миграции. В случае необходимости миграции различных платформ виртуализации (например, VMware, HyperV и т. д.), Заказчик должен заранее уведомить Исполнительа по электронной почте, указав название системы, подлежащей миграции, и другую необходимую информацию.</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В случае крупномасштабной миграции Исполнитель должен обеспечить возможность автоматизации миграции, что гарантирует выполнение повторяющихся и согласованных операций миграции.</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С учетом официальных документов по совместимости исходной и целевой платформ и инструментов миграции Исполнитель должен предоставить инструменты для проверки точности, полноты и совместимости данных после миграции.</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В случае необходимости миграции устаревших систем по требованию Заказчика, с учетом официальных документов о совместимости исходной и целевой платформ и инструментов миграции, Исполнитель предоставляет консультации и предлагает соответствующие решения, обеспечивающие работоспособность и совместимость устаревших систем в среде Исполнительа.</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обеспечивает возможность масштабирования ресурсов до 200% по запросу Заказчика для управления рабочей нагрузкой во время крупномасштабной миграции (сроки дополнительно согласовываются с Поставщиком).</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предоставляет услуги поддержки миграции, включая профессиональное руководство и консультации на бесплатной основе, а также техническую поддержку при необходимости.</w:t>
      </w:r>
    </w:p>
    <w:p w:rsidR="00DC1DB2" w:rsidRPr="00760B43"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В ходе плановой миграции базы данных Исполнитель обеспечивает уровень доступности предоставляемых им услуг на уровне 99,9% (что эквивалентно примерно 8 часам и 45 минутам недоступности в год).</w:t>
      </w:r>
    </w:p>
    <w:p w:rsidR="00DC1DB2" w:rsidRPr="00494449" w:rsidRDefault="00DC1DB2" w:rsidP="00DC1DB2">
      <w:pPr>
        <w:pStyle w:val="af6"/>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Подрядчик должен предоставить централизованный сервис, который позволит Заказчику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p w:rsidR="00DC1DB2" w:rsidRDefault="00DC1DB2" w:rsidP="00DC1DB2">
      <w:pPr>
        <w:pStyle w:val="af6"/>
        <w:numPr>
          <w:ilvl w:val="0"/>
          <w:numId w:val="18"/>
        </w:numPr>
        <w:spacing w:before="0" w:beforeAutospacing="0" w:after="0" w:afterAutospacing="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lastRenderedPageBreak/>
        <w:t>Подрядчик должен предоставить набор инструментов для отображения состояния миграции, соответствующих метрик и истории миграции.</w:t>
      </w:r>
    </w:p>
    <w:p w:rsidR="00DC1DB2" w:rsidRDefault="00DC1DB2" w:rsidP="00DC1DB2">
      <w:pPr>
        <w:pStyle w:val="af6"/>
        <w:spacing w:before="0" w:beforeAutospacing="0" w:after="0" w:afterAutospacing="0"/>
        <w:ind w:left="720"/>
        <w:textAlignment w:val="baseline"/>
        <w:rPr>
          <w:rFonts w:ascii="GHEA Grapalat" w:hAnsi="GHEA Grapalat" w:cs="Tahoma"/>
          <w:noProof/>
          <w:color w:val="000000"/>
          <w:sz w:val="20"/>
          <w:szCs w:val="20"/>
          <w:lang w:val="hy-AM"/>
        </w:rPr>
      </w:pPr>
    </w:p>
    <w:p w:rsidR="00DC1DB2" w:rsidRPr="000B565E" w:rsidRDefault="00DC1DB2" w:rsidP="00DC1DB2">
      <w:pPr>
        <w:ind w:firstLine="720"/>
        <w:jc w:val="both"/>
        <w:rPr>
          <w:rFonts w:ascii="GHEA Grapalat" w:hAnsi="GHEA Grapalat" w:cs="Tahoma"/>
          <w:b/>
          <w:bCs/>
          <w:noProof/>
          <w:sz w:val="20"/>
          <w:szCs w:val="20"/>
          <w:shd w:val="clear" w:color="auto" w:fill="FFFFFF"/>
          <w:lang w:val="hy-AM"/>
        </w:rPr>
      </w:pPr>
      <w:r w:rsidRPr="00760B43">
        <w:rPr>
          <w:rFonts w:ascii="GHEA Grapalat" w:hAnsi="GHEA Grapalat" w:cs="Tahoma"/>
          <w:b/>
          <w:bCs/>
          <w:noProof/>
          <w:sz w:val="20"/>
          <w:szCs w:val="20"/>
          <w:shd w:val="clear" w:color="auto" w:fill="FFFFFF"/>
          <w:lang w:val="hy-AM"/>
        </w:rPr>
        <w:t>Требования к плану выхода из среды исполнителя</w:t>
      </w:r>
      <w:r w:rsidRPr="00033B83">
        <w:rPr>
          <w:rFonts w:ascii="GHEA Grapalat" w:hAnsi="GHEA Grapalat" w:cs="Tahoma"/>
          <w:b/>
          <w:bCs/>
          <w:noProof/>
          <w:sz w:val="20"/>
          <w:szCs w:val="20"/>
          <w:shd w:val="clear" w:color="auto" w:fill="FFFFFF"/>
          <w:lang w:val="ru-RU"/>
        </w:rPr>
        <w:t xml:space="preserve"> (</w:t>
      </w:r>
      <w:r w:rsidRPr="00760B43">
        <w:rPr>
          <w:rFonts w:ascii="GHEA Grapalat" w:hAnsi="GHEA Grapalat" w:cs="Tahoma"/>
          <w:b/>
          <w:bCs/>
          <w:noProof/>
          <w:sz w:val="20"/>
          <w:szCs w:val="20"/>
          <w:shd w:val="clear" w:color="auto" w:fill="FFFFFF"/>
        </w:rPr>
        <w:t>exit</w:t>
      </w:r>
      <w:r w:rsidRPr="00033B83">
        <w:rPr>
          <w:rFonts w:ascii="GHEA Grapalat" w:hAnsi="GHEA Grapalat" w:cs="Tahoma"/>
          <w:b/>
          <w:bCs/>
          <w:noProof/>
          <w:sz w:val="20"/>
          <w:szCs w:val="20"/>
          <w:shd w:val="clear" w:color="auto" w:fill="FFFFFF"/>
          <w:lang w:val="ru-RU"/>
        </w:rPr>
        <w:t xml:space="preserve"> </w:t>
      </w:r>
      <w:r w:rsidRPr="00760B43">
        <w:rPr>
          <w:rFonts w:ascii="GHEA Grapalat" w:hAnsi="GHEA Grapalat" w:cs="Tahoma"/>
          <w:b/>
          <w:bCs/>
          <w:noProof/>
          <w:sz w:val="20"/>
          <w:szCs w:val="20"/>
          <w:shd w:val="clear" w:color="auto" w:fill="FFFFFF"/>
        </w:rPr>
        <w:t>plan</w:t>
      </w:r>
      <w:r w:rsidRPr="00033B83">
        <w:rPr>
          <w:rFonts w:ascii="GHEA Grapalat" w:hAnsi="GHEA Grapalat" w:cs="Tahoma"/>
          <w:b/>
          <w:bCs/>
          <w:noProof/>
          <w:sz w:val="20"/>
          <w:szCs w:val="20"/>
          <w:shd w:val="clear" w:color="auto" w:fill="FFFFFF"/>
          <w:lang w:val="ru-RU"/>
        </w:rPr>
        <w:t>)</w:t>
      </w:r>
      <w:r w:rsidRPr="00760B43">
        <w:rPr>
          <w:rFonts w:ascii="GHEA Grapalat" w:hAnsi="GHEA Grapalat" w:cs="Tahoma"/>
          <w:b/>
          <w:bCs/>
          <w:noProof/>
          <w:sz w:val="20"/>
          <w:szCs w:val="20"/>
          <w:shd w:val="clear" w:color="auto" w:fill="FFFFFF"/>
          <w:lang w:val="hy-AM"/>
        </w:rPr>
        <w:t>.</w:t>
      </w:r>
      <w:r w:rsidRPr="000B565E">
        <w:rPr>
          <w:rFonts w:ascii="GHEA Grapalat" w:hAnsi="GHEA Grapalat" w:cs="Tahoma"/>
          <w:b/>
          <w:bCs/>
          <w:noProof/>
          <w:sz w:val="20"/>
          <w:szCs w:val="20"/>
          <w:shd w:val="clear" w:color="auto" w:fill="FFFFFF"/>
          <w:lang w:val="hy-AM"/>
        </w:rPr>
        <w:t xml:space="preserve"> </w:t>
      </w:r>
    </w:p>
    <w:p w:rsidR="00DC1DB2" w:rsidRPr="00760B43" w:rsidRDefault="00DC1DB2" w:rsidP="00DC1DB2">
      <w:pPr>
        <w:pStyle w:val="af6"/>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предоставляет набор инструментов для миграции, план выхода и услуги по миграции из своей среды в локальную среду Заказчика или среду другого поставщика, без привязки к конкретному поставщику.</w:t>
      </w:r>
    </w:p>
    <w:p w:rsidR="00DC1DB2" w:rsidRPr="00760B43" w:rsidRDefault="00DC1DB2" w:rsidP="00DC1DB2">
      <w:pPr>
        <w:pStyle w:val="af6"/>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обеспечивает прозрачный и стандартизированный процесс миграции данных, гарантируя ясность набора инструментов, API и процессов.</w:t>
      </w:r>
    </w:p>
    <w:p w:rsidR="00DC1DB2" w:rsidRPr="00760B43" w:rsidRDefault="00DC1DB2" w:rsidP="00DC1DB2">
      <w:pPr>
        <w:pStyle w:val="af6"/>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предоставляет индивидуальные услуги поддержки миграции, включая техническую и консультационную поддержку, в соответствии с конкретными потребностями Заказчика в миграции данных.</w:t>
      </w:r>
    </w:p>
    <w:p w:rsidR="00DC1DB2" w:rsidRPr="00760B43" w:rsidRDefault="00DC1DB2" w:rsidP="00DC1DB2">
      <w:pPr>
        <w:pStyle w:val="af6"/>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обеспечивает бесперебойную миграцию данных.</w:t>
      </w:r>
    </w:p>
    <w:p w:rsidR="00DC1DB2" w:rsidRPr="00760B43" w:rsidRDefault="00DC1DB2" w:rsidP="00DC1DB2">
      <w:pPr>
        <w:pStyle w:val="af6"/>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В случае миграции в локальную среду Заказчика или среду другого поставщика Подрядчик не взимает никаких дополнительных сборов или других ограничений на миграцию данных.</w:t>
      </w:r>
    </w:p>
    <w:p w:rsidR="00DC1DB2" w:rsidRPr="00760B43" w:rsidRDefault="00DC1DB2" w:rsidP="00DC1DB2">
      <w:pPr>
        <w:pStyle w:val="af6"/>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обеспечивает экспорт данных в соответствии с форматами и протоколами, указанными Заказчиком.</w:t>
      </w:r>
    </w:p>
    <w:p w:rsidR="00DC1DB2" w:rsidRPr="00760B43" w:rsidRDefault="00DC1DB2" w:rsidP="00DC1DB2">
      <w:pPr>
        <w:pStyle w:val="af6"/>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предоставляет централизованный сервис, с помощью которого Заказчик может отслеживать статус миграции и производительность своих серверов и приложений в режиме реального времени (например, количество ошибок, исправлений и т. д.).</w:t>
      </w:r>
    </w:p>
    <w:p w:rsidR="00DC1DB2" w:rsidRPr="000B565E" w:rsidRDefault="00DC1DB2" w:rsidP="00DC1DB2">
      <w:pPr>
        <w:pStyle w:val="af6"/>
        <w:numPr>
          <w:ilvl w:val="0"/>
          <w:numId w:val="19"/>
        </w:numPr>
        <w:spacing w:before="0" w:beforeAutospacing="0" w:after="0" w:afterAutospacing="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После завершения миграции Подрядчик обязан обеспечить безопасное удаление всех данных Клиента и, при необходимости, предоставить подтверждающие документы (например, сертификат об уничтожении).</w:t>
      </w:r>
      <w:r>
        <w:rPr>
          <w:rFonts w:ascii="GHEA Grapalat" w:hAnsi="GHEA Grapalat" w:cs="Tahoma"/>
          <w:noProof/>
          <w:color w:val="000000"/>
          <w:sz w:val="20"/>
          <w:szCs w:val="20"/>
          <w:lang w:val="hy-AM"/>
        </w:rPr>
        <w:br/>
      </w:r>
    </w:p>
    <w:p w:rsidR="00DC1DB2" w:rsidRPr="000B565E" w:rsidRDefault="00DC1DB2" w:rsidP="00DC1DB2">
      <w:pPr>
        <w:ind w:firstLine="720"/>
        <w:jc w:val="both"/>
        <w:rPr>
          <w:rFonts w:ascii="GHEA Grapalat" w:hAnsi="GHEA Grapalat" w:cs="Tahoma"/>
          <w:b/>
          <w:bCs/>
          <w:noProof/>
          <w:sz w:val="20"/>
          <w:szCs w:val="20"/>
          <w:shd w:val="clear" w:color="auto" w:fill="FFFFFF"/>
          <w:lang w:val="hy-AM"/>
        </w:rPr>
      </w:pPr>
      <w:r w:rsidRPr="00A32EC7">
        <w:rPr>
          <w:rFonts w:ascii="GHEA Grapalat" w:hAnsi="GHEA Grapalat" w:cs="Tahoma"/>
          <w:b/>
          <w:bCs/>
          <w:noProof/>
          <w:sz w:val="20"/>
          <w:szCs w:val="20"/>
          <w:shd w:val="clear" w:color="auto" w:fill="FFFFFF"/>
          <w:lang w:val="hy-AM"/>
        </w:rPr>
        <w:t>Планы обеспечения непрерывности бизнеса, восстановления после катастроф</w:t>
      </w:r>
    </w:p>
    <w:p w:rsidR="00DC1DB2" w:rsidRPr="00A32EC7" w:rsidRDefault="00DC1DB2" w:rsidP="00DC1DB2">
      <w:pPr>
        <w:pStyle w:val="af6"/>
        <w:numPr>
          <w:ilvl w:val="0"/>
          <w:numId w:val="20"/>
        </w:numPr>
        <w:spacing w:after="0"/>
        <w:rPr>
          <w:rFonts w:ascii="GHEA Grapalat" w:hAnsi="GHEA Grapalat" w:cs="Tahoma"/>
          <w:noProof/>
          <w:color w:val="000000"/>
          <w:sz w:val="20"/>
          <w:szCs w:val="20"/>
          <w:lang w:val="hy-AM"/>
        </w:rPr>
      </w:pPr>
      <w:r w:rsidRPr="00A32EC7">
        <w:rPr>
          <w:rFonts w:ascii="GHEA Grapalat" w:hAnsi="GHEA Grapalat" w:cs="Tahoma"/>
          <w:noProof/>
          <w:color w:val="000000"/>
          <w:sz w:val="20"/>
          <w:szCs w:val="20"/>
          <w:lang w:val="hy-AM"/>
        </w:rPr>
        <w:t>Подрядчик должен иметь План обеспечения непрерывности бизнеса и восстановления после стихийных бедствий (далее именуемый План).</w:t>
      </w:r>
    </w:p>
    <w:p w:rsidR="00DC1DB2" w:rsidRPr="00A32EC7" w:rsidRDefault="00DC1DB2" w:rsidP="00DC1DB2">
      <w:pPr>
        <w:pStyle w:val="af6"/>
        <w:numPr>
          <w:ilvl w:val="0"/>
          <w:numId w:val="20"/>
        </w:numPr>
        <w:spacing w:after="0"/>
        <w:rPr>
          <w:rFonts w:ascii="GHEA Grapalat" w:hAnsi="GHEA Grapalat" w:cs="Tahoma"/>
          <w:noProof/>
          <w:color w:val="000000"/>
          <w:sz w:val="20"/>
          <w:szCs w:val="20"/>
          <w:lang w:val="hy-AM"/>
        </w:rPr>
      </w:pPr>
      <w:r w:rsidRPr="00A32EC7">
        <w:rPr>
          <w:rFonts w:ascii="GHEA Grapalat" w:hAnsi="GHEA Grapalat" w:cs="Tahoma"/>
          <w:noProof/>
          <w:color w:val="000000"/>
          <w:sz w:val="20"/>
          <w:szCs w:val="20"/>
          <w:lang w:val="hy-AM"/>
        </w:rPr>
        <w:t>Подрядчик должен иметь набор инструментов для реагирования на стихийные бедствия и уменьшения их последствий.</w:t>
      </w:r>
    </w:p>
    <w:p w:rsidR="00DC1DB2" w:rsidRPr="000B565E" w:rsidRDefault="00DC1DB2" w:rsidP="00DC1DB2">
      <w:pPr>
        <w:pStyle w:val="af6"/>
        <w:numPr>
          <w:ilvl w:val="0"/>
          <w:numId w:val="20"/>
        </w:numPr>
        <w:spacing w:before="0" w:beforeAutospacing="0" w:after="0" w:afterAutospacing="0"/>
        <w:rPr>
          <w:rFonts w:ascii="GHEA Grapalat" w:hAnsi="GHEA Grapalat" w:cs="Tahoma"/>
          <w:noProof/>
          <w:color w:val="000000"/>
          <w:sz w:val="20"/>
          <w:szCs w:val="20"/>
          <w:lang w:val="hy-AM"/>
        </w:rPr>
      </w:pPr>
      <w:r w:rsidRPr="00A32EC7">
        <w:rPr>
          <w:rFonts w:ascii="GHEA Grapalat" w:hAnsi="GHEA Grapalat" w:cs="Tahoma"/>
          <w:noProof/>
          <w:color w:val="000000"/>
          <w:sz w:val="20"/>
          <w:szCs w:val="20"/>
          <w:lang w:val="hy-AM"/>
        </w:rPr>
        <w:t>Не реже одного раза в год Подрядчик должен внедрять план обеспечения непрерывности бизнеса и восстановления после стихийных бедствий, представляя Заказчику сводный отчет о результатах реализации Плана.</w:t>
      </w:r>
      <w:r>
        <w:rPr>
          <w:rFonts w:ascii="GHEA Grapalat" w:hAnsi="GHEA Grapalat" w:cs="Tahoma"/>
          <w:noProof/>
          <w:color w:val="000000"/>
          <w:sz w:val="20"/>
          <w:szCs w:val="20"/>
          <w:lang w:val="hy-AM"/>
        </w:rPr>
        <w:br/>
      </w:r>
    </w:p>
    <w:p w:rsidR="00DC1DB2" w:rsidRPr="000B565E" w:rsidRDefault="00DC1DB2" w:rsidP="00DC1DB2">
      <w:pPr>
        <w:ind w:firstLine="360"/>
        <w:rPr>
          <w:rFonts w:ascii="GHEA Grapalat" w:hAnsi="GHEA Grapalat" w:cs="Tahoma"/>
          <w:noProof/>
          <w:color w:val="000000"/>
          <w:sz w:val="20"/>
          <w:szCs w:val="20"/>
          <w:lang w:val="hy-AM"/>
        </w:rPr>
      </w:pPr>
      <w:r w:rsidRPr="00A32EC7">
        <w:rPr>
          <w:rFonts w:ascii="GHEA Grapalat" w:hAnsi="GHEA Grapalat" w:cs="Tahoma"/>
          <w:bCs/>
          <w:noProof/>
          <w:color w:val="000000"/>
          <w:sz w:val="20"/>
          <w:szCs w:val="20"/>
          <w:lang w:val="hy-AM"/>
        </w:rPr>
        <w:t>План должен включать процедуру реагирования на пандемию. Стратегия смягчения потенциальных последствий может включать наличие резервных групп в разных географических местах для передачи ключевых процессов группам за пределами региона. Список удаленных сотрудников предоставляется заранее и утверждается Заказчиком.</w:t>
      </w:r>
    </w:p>
    <w:p w:rsidR="00DC1DB2" w:rsidRPr="000B565E" w:rsidRDefault="00DC1DB2" w:rsidP="00DC1DB2">
      <w:pPr>
        <w:ind w:firstLine="720"/>
        <w:jc w:val="both"/>
        <w:rPr>
          <w:rFonts w:ascii="GHEA Grapalat" w:hAnsi="GHEA Grapalat" w:cs="Tahoma"/>
          <w:b/>
          <w:bCs/>
          <w:noProof/>
          <w:sz w:val="20"/>
          <w:szCs w:val="20"/>
          <w:shd w:val="clear" w:color="auto" w:fill="FFFFFF"/>
          <w:lang w:val="hy-AM"/>
        </w:rPr>
      </w:pPr>
      <w:r w:rsidRPr="00A32EC7">
        <w:rPr>
          <w:rFonts w:ascii="GHEA Grapalat" w:hAnsi="GHEA Grapalat" w:cs="Tahoma"/>
          <w:b/>
          <w:bCs/>
          <w:noProof/>
          <w:sz w:val="20"/>
          <w:szCs w:val="20"/>
          <w:shd w:val="clear" w:color="auto" w:fill="FFFFFF"/>
          <w:lang w:val="hy-AM"/>
        </w:rPr>
        <w:t>Дополнительные требования</w:t>
      </w:r>
    </w:p>
    <w:p w:rsidR="00DC1DB2" w:rsidRPr="00A32EC7" w:rsidRDefault="00DC1DB2" w:rsidP="00DC1DB2">
      <w:pPr>
        <w:pStyle w:val="a3"/>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Оборудование, обеспечивающее хранение данных, вычислительные ресурсы и сетевые решения, должно физически располагаться на территории Республики Армения.</w:t>
      </w:r>
    </w:p>
    <w:p w:rsidR="00DC1DB2" w:rsidRPr="00A32EC7" w:rsidRDefault="00DC1DB2" w:rsidP="00DC1DB2">
      <w:pPr>
        <w:pStyle w:val="a3"/>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lastRenderedPageBreak/>
        <w:t>В день активации Услуг Заказчику предоставляется административный доступ к панели управления ресурсами, после чего Поставщик больше не имеет возможности доступа к панели управления ресурсами.</w:t>
      </w:r>
    </w:p>
    <w:p w:rsidR="00DC1DB2" w:rsidRPr="00A32EC7" w:rsidRDefault="00DC1DB2" w:rsidP="00DC1DB2">
      <w:pPr>
        <w:pStyle w:val="a3"/>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В случае необходимости проведения плановых технических работ дата и временной интервал работ согласовываются с Заказчиком заранее, не позднее пяти рабочих дней.</w:t>
      </w:r>
    </w:p>
    <w:p w:rsidR="00DC1DB2" w:rsidRPr="00A32EC7" w:rsidRDefault="00DC1DB2" w:rsidP="00DC1DB2">
      <w:pPr>
        <w:pStyle w:val="a3"/>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Доступность Услуг должна составлять не менее 99,9% в год.</w:t>
      </w:r>
    </w:p>
    <w:p w:rsidR="00DC1DB2" w:rsidRPr="000B565E" w:rsidRDefault="00DC1DB2" w:rsidP="00DC1DB2">
      <w:pPr>
        <w:pStyle w:val="a3"/>
        <w:numPr>
          <w:ilvl w:val="0"/>
          <w:numId w:val="15"/>
        </w:numPr>
        <w:spacing w:before="0"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В соответствии со всеми требованиями по соответствию международным стандартам для ТМК, на этапе исполнения Договора необходимо предоставить документ (сертификат), подтверждающий соответствие решения соответствующим требованиям или эквивалентный им, от органа, регулирующего соответствующую отрасль, или признанной, международно признанной организации.</w:t>
      </w:r>
    </w:p>
    <w:p w:rsidR="00DC1DB2" w:rsidRDefault="00DC1DB2" w:rsidP="00DC1DB2">
      <w:pPr>
        <w:widowControl w:val="0"/>
        <w:spacing w:after="160"/>
        <w:rPr>
          <w:rFonts w:ascii="GHEA Grapalat" w:hAnsi="GHEA Grapalat"/>
          <w:lang w:val="ru-RU"/>
        </w:rPr>
      </w:pPr>
    </w:p>
    <w:p w:rsidR="00DC1DB2" w:rsidRPr="00686F1E" w:rsidRDefault="00DC1DB2" w:rsidP="00DC1DB2">
      <w:pPr>
        <w:pStyle w:val="a3"/>
        <w:spacing w:after="0"/>
        <w:ind w:left="-42" w:right="808"/>
        <w:jc w:val="right"/>
        <w:rPr>
          <w:rFonts w:ascii="GHEA Grapalat" w:hAnsi="GHEA Grapalat" w:cs="Tahoma"/>
          <w:noProof/>
          <w:sz w:val="20"/>
          <w:szCs w:val="20"/>
          <w:lang w:val="hy-AM"/>
        </w:rPr>
      </w:pPr>
      <w:r>
        <w:rPr>
          <w:rFonts w:ascii="GHEA Grapalat" w:hAnsi="GHEA Grapalat"/>
          <w:lang w:val="ru-RU"/>
        </w:rPr>
        <w:br w:type="page"/>
      </w:r>
      <w:r w:rsidRPr="00686F1E">
        <w:rPr>
          <w:rFonts w:ascii="GHEA Grapalat" w:hAnsi="GHEA Grapalat" w:cs="Tahoma"/>
          <w:noProof/>
          <w:sz w:val="20"/>
          <w:szCs w:val="20"/>
          <w:lang w:val="hy-AM"/>
        </w:rPr>
        <w:lastRenderedPageBreak/>
        <w:t>Приложение 1.1</w:t>
      </w:r>
    </w:p>
    <w:p w:rsidR="00DC1DB2" w:rsidRDefault="00DC1DB2" w:rsidP="00DC1DB2">
      <w:pPr>
        <w:pStyle w:val="a3"/>
        <w:spacing w:before="0" w:after="0"/>
        <w:ind w:left="-42" w:right="808" w:firstLine="0"/>
        <w:jc w:val="right"/>
        <w:rPr>
          <w:rFonts w:ascii="GHEA Grapalat" w:hAnsi="GHEA Grapalat" w:cs="Tahoma"/>
          <w:noProof/>
          <w:sz w:val="20"/>
          <w:szCs w:val="20"/>
          <w:lang w:val="hy-AM"/>
        </w:rPr>
      </w:pPr>
      <w:r w:rsidRPr="00686F1E">
        <w:rPr>
          <w:rFonts w:ascii="GHEA Grapalat" w:hAnsi="GHEA Grapalat" w:cs="Tahoma"/>
          <w:noProof/>
          <w:sz w:val="20"/>
          <w:szCs w:val="20"/>
          <w:lang w:val="hy-AM"/>
        </w:rPr>
        <w:t xml:space="preserve">Приглашение к электронному аукциону с кодом </w:t>
      </w:r>
    </w:p>
    <w:p w:rsidR="00DC1DB2" w:rsidRPr="00C962BD" w:rsidRDefault="00DC1DB2" w:rsidP="00DC1DB2">
      <w:pPr>
        <w:pStyle w:val="a3"/>
        <w:spacing w:before="0" w:after="0"/>
        <w:ind w:left="-42" w:right="808" w:firstLine="0"/>
        <w:jc w:val="right"/>
        <w:rPr>
          <w:rFonts w:ascii="GHEA Grapalat" w:hAnsi="GHEA Grapalat" w:cs="Tahoma"/>
          <w:noProof/>
          <w:sz w:val="20"/>
          <w:szCs w:val="20"/>
          <w:lang w:val="hy-AM"/>
        </w:rPr>
      </w:pPr>
      <w:r w:rsidRPr="00686F1E">
        <w:rPr>
          <w:rFonts w:ascii="GHEA Grapalat" w:hAnsi="GHEA Grapalat" w:cs="Tahoma"/>
          <w:noProof/>
          <w:sz w:val="20"/>
          <w:szCs w:val="20"/>
          <w:lang w:val="hy-AM"/>
        </w:rPr>
        <w:t>"___________________"</w:t>
      </w:r>
    </w:p>
    <w:p w:rsidR="00DC1DB2" w:rsidRPr="00C962BD" w:rsidRDefault="00DC1DB2" w:rsidP="00DC1DB2">
      <w:pPr>
        <w:pStyle w:val="a3"/>
        <w:spacing w:before="0" w:after="0"/>
        <w:ind w:left="-42" w:firstLine="0"/>
        <w:jc w:val="both"/>
        <w:rPr>
          <w:rFonts w:ascii="GHEA Grapalat" w:hAnsi="GHEA Grapalat" w:cs="Tahoma"/>
          <w:noProof/>
          <w:sz w:val="20"/>
          <w:szCs w:val="20"/>
          <w:lang w:val="hy-AM"/>
        </w:rPr>
      </w:pPr>
    </w:p>
    <w:p w:rsidR="00DC1DB2" w:rsidRPr="00C962BD" w:rsidRDefault="00DC1DB2" w:rsidP="00DC1DB2">
      <w:pPr>
        <w:pStyle w:val="a3"/>
        <w:spacing w:before="0" w:after="0"/>
        <w:ind w:left="-42" w:firstLine="0"/>
        <w:jc w:val="both"/>
        <w:rPr>
          <w:rFonts w:ascii="GHEA Grapalat" w:hAnsi="GHEA Grapalat" w:cs="Tahoma"/>
          <w:noProof/>
          <w:sz w:val="20"/>
          <w:szCs w:val="20"/>
          <w:lang w:val="hy-AM"/>
        </w:rPr>
      </w:pPr>
    </w:p>
    <w:p w:rsidR="00DC1DB2" w:rsidRDefault="00DC1DB2" w:rsidP="00DC1DB2">
      <w:pPr>
        <w:pStyle w:val="a3"/>
        <w:spacing w:before="0" w:after="0"/>
        <w:ind w:left="-42" w:firstLine="0"/>
        <w:jc w:val="center"/>
        <w:rPr>
          <w:rFonts w:ascii="GHEA Grapalat" w:hAnsi="GHEA Grapalat" w:cs="Tahoma"/>
          <w:noProof/>
          <w:sz w:val="20"/>
          <w:szCs w:val="20"/>
          <w:lang w:val="hy-AM"/>
        </w:rPr>
      </w:pPr>
      <w:r w:rsidRPr="00686F1E">
        <w:rPr>
          <w:rFonts w:ascii="GHEA Grapalat" w:hAnsi="GHEA Grapalat" w:cs="Tahoma"/>
          <w:noProof/>
          <w:sz w:val="20"/>
          <w:szCs w:val="20"/>
          <w:lang w:val="hy-AM"/>
        </w:rPr>
        <w:t>Прайс-лист на услуги</w:t>
      </w:r>
    </w:p>
    <w:p w:rsidR="00DC1DB2" w:rsidRDefault="00DC1DB2" w:rsidP="00DC1DB2">
      <w:pPr>
        <w:pStyle w:val="a3"/>
        <w:spacing w:before="0" w:after="0"/>
        <w:ind w:left="-42" w:firstLine="0"/>
        <w:jc w:val="center"/>
        <w:rPr>
          <w:rFonts w:ascii="GHEA Grapalat" w:hAnsi="GHEA Grapalat" w:cs="Tahoma"/>
          <w:noProof/>
          <w:sz w:val="20"/>
          <w:szCs w:val="20"/>
          <w:lang w:val="hy-AM"/>
        </w:rPr>
      </w:pPr>
    </w:p>
    <w:tbl>
      <w:tblPr>
        <w:tblW w:w="14288" w:type="dxa"/>
        <w:tblInd w:w="27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28" w:type="dxa"/>
          <w:bottom w:w="28" w:type="dxa"/>
        </w:tblCellMar>
        <w:tblLook w:val="04A0" w:firstRow="1" w:lastRow="0" w:firstColumn="1" w:lastColumn="0" w:noHBand="0" w:noVBand="1"/>
      </w:tblPr>
      <w:tblGrid>
        <w:gridCol w:w="2581"/>
        <w:gridCol w:w="4315"/>
        <w:gridCol w:w="1722"/>
        <w:gridCol w:w="1680"/>
        <w:gridCol w:w="1680"/>
        <w:gridCol w:w="2310"/>
      </w:tblGrid>
      <w:tr w:rsidR="00DC1DB2" w:rsidRPr="00DC1DB2" w:rsidTr="005B3017">
        <w:trPr>
          <w:trHeight w:val="293"/>
        </w:trPr>
        <w:tc>
          <w:tcPr>
            <w:tcW w:w="2581" w:type="dxa"/>
            <w:shd w:val="clear" w:color="auto" w:fill="auto"/>
            <w:vAlign w:val="center"/>
          </w:tcPr>
          <w:p w:rsidR="00DC1DB2" w:rsidRPr="00A01B80" w:rsidRDefault="00DC1DB2" w:rsidP="005B3017">
            <w:pPr>
              <w:spacing w:after="0" w:line="240" w:lineRule="auto"/>
              <w:jc w:val="center"/>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Название</w:t>
            </w:r>
          </w:p>
        </w:tc>
        <w:tc>
          <w:tcPr>
            <w:tcW w:w="4315" w:type="dxa"/>
            <w:shd w:val="clear" w:color="auto" w:fill="auto"/>
            <w:vAlign w:val="center"/>
          </w:tcPr>
          <w:p w:rsidR="00DC1DB2" w:rsidRPr="00A01B80" w:rsidRDefault="00DC1DB2" w:rsidP="005B3017">
            <w:pPr>
              <w:spacing w:after="0" w:line="240" w:lineRule="auto"/>
              <w:jc w:val="center"/>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Описание</w:t>
            </w:r>
          </w:p>
        </w:tc>
        <w:tc>
          <w:tcPr>
            <w:tcW w:w="1722" w:type="dxa"/>
            <w:shd w:val="clear" w:color="auto" w:fill="auto"/>
            <w:vAlign w:val="center"/>
          </w:tcPr>
          <w:p w:rsidR="00DC1DB2" w:rsidRPr="00A01B80" w:rsidRDefault="00DC1DB2" w:rsidP="005B3017">
            <w:pPr>
              <w:spacing w:after="0" w:line="240" w:lineRule="auto"/>
              <w:jc w:val="center"/>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Ед</w:t>
            </w:r>
            <w:r>
              <w:rPr>
                <w:rFonts w:ascii="GHEA Grapalat" w:hAnsi="GHEA Grapalat" w:cs="Tahoma"/>
                <w:b/>
                <w:bCs/>
                <w:noProof/>
                <w:color w:val="000000"/>
                <w:sz w:val="16"/>
                <w:szCs w:val="16"/>
                <w:lang w:val="ru-RU"/>
              </w:rPr>
              <w:t>еница</w:t>
            </w:r>
            <w:r w:rsidRPr="00A01B80">
              <w:rPr>
                <w:rFonts w:ascii="GHEA Grapalat" w:hAnsi="GHEA Grapalat" w:cs="Tahoma"/>
                <w:b/>
                <w:bCs/>
                <w:noProof/>
                <w:color w:val="000000"/>
                <w:sz w:val="16"/>
                <w:szCs w:val="16"/>
                <w:lang w:val="hy-AM"/>
              </w:rPr>
              <w:t xml:space="preserve"> измерения</w:t>
            </w:r>
          </w:p>
        </w:tc>
        <w:tc>
          <w:tcPr>
            <w:tcW w:w="1680" w:type="dxa"/>
            <w:shd w:val="clear" w:color="auto" w:fill="auto"/>
            <w:vAlign w:val="center"/>
          </w:tcPr>
          <w:p w:rsidR="00DC1DB2" w:rsidRPr="00033B83" w:rsidRDefault="00DC1DB2" w:rsidP="005B3017">
            <w:pPr>
              <w:spacing w:after="0" w:line="240" w:lineRule="auto"/>
              <w:jc w:val="center"/>
              <w:rPr>
                <w:rFonts w:ascii="GHEA Grapalat" w:hAnsi="GHEA Grapalat" w:cs="Tahoma"/>
                <w:b/>
                <w:bCs/>
                <w:noProof/>
                <w:color w:val="000000"/>
                <w:sz w:val="16"/>
                <w:szCs w:val="16"/>
                <w:lang w:val="ru-RU"/>
              </w:rPr>
            </w:pPr>
            <w:r w:rsidRPr="00686F1E">
              <w:rPr>
                <w:rFonts w:ascii="GHEA Grapalat" w:hAnsi="GHEA Grapalat" w:cs="Tahoma"/>
                <w:b/>
                <w:bCs/>
                <w:noProof/>
                <w:color w:val="000000"/>
                <w:sz w:val="16"/>
                <w:szCs w:val="16"/>
                <w:lang w:val="hy-AM"/>
              </w:rPr>
              <w:t>Цена за единицу (</w:t>
            </w:r>
            <w:r>
              <w:rPr>
                <w:rFonts w:ascii="GHEA Grapalat" w:hAnsi="GHEA Grapalat" w:cs="Tahoma"/>
                <w:b/>
                <w:bCs/>
                <w:noProof/>
                <w:color w:val="000000"/>
                <w:sz w:val="16"/>
                <w:szCs w:val="16"/>
                <w:lang w:val="ru-RU"/>
              </w:rPr>
              <w:t>драм</w:t>
            </w:r>
            <w:r w:rsidRPr="00686F1E">
              <w:rPr>
                <w:rFonts w:ascii="GHEA Grapalat" w:hAnsi="GHEA Grapalat" w:cs="Tahoma"/>
                <w:b/>
                <w:bCs/>
                <w:noProof/>
                <w:color w:val="000000"/>
                <w:sz w:val="16"/>
                <w:szCs w:val="16"/>
                <w:lang w:val="hy-AM"/>
              </w:rPr>
              <w:t xml:space="preserve"> в месяц, включая НДС)</w:t>
            </w:r>
          </w:p>
        </w:tc>
        <w:tc>
          <w:tcPr>
            <w:tcW w:w="1680" w:type="dxa"/>
            <w:vAlign w:val="center"/>
          </w:tcPr>
          <w:p w:rsidR="00DC1DB2" w:rsidRPr="00FC1703" w:rsidRDefault="00DC1DB2" w:rsidP="005B3017">
            <w:pPr>
              <w:spacing w:after="0" w:line="240" w:lineRule="auto"/>
              <w:jc w:val="center"/>
              <w:rPr>
                <w:rFonts w:ascii="GHEA Grapalat" w:hAnsi="GHEA Grapalat" w:cs="Tahoma"/>
                <w:b/>
                <w:bCs/>
                <w:noProof/>
                <w:color w:val="000000"/>
                <w:sz w:val="16"/>
                <w:szCs w:val="16"/>
                <w:lang w:val="hy-AM"/>
              </w:rPr>
            </w:pPr>
            <w:r>
              <w:rPr>
                <w:rFonts w:ascii="GHEA Grapalat" w:hAnsi="GHEA Grapalat" w:cs="Tahoma"/>
                <w:b/>
                <w:bCs/>
                <w:noProof/>
                <w:color w:val="000000"/>
                <w:sz w:val="16"/>
                <w:szCs w:val="16"/>
                <w:lang w:val="ru-RU"/>
              </w:rPr>
              <w:t>Максималное к</w:t>
            </w:r>
            <w:r w:rsidRPr="00A01B80">
              <w:rPr>
                <w:rFonts w:ascii="GHEA Grapalat" w:hAnsi="GHEA Grapalat" w:cs="Tahoma"/>
                <w:b/>
                <w:bCs/>
                <w:noProof/>
                <w:color w:val="000000"/>
                <w:sz w:val="16"/>
                <w:szCs w:val="16"/>
                <w:lang w:val="hy-AM"/>
              </w:rPr>
              <w:t>ол</w:t>
            </w:r>
            <w:r>
              <w:rPr>
                <w:rFonts w:ascii="GHEA Grapalat" w:hAnsi="GHEA Grapalat" w:cs="Tahoma"/>
                <w:b/>
                <w:bCs/>
                <w:noProof/>
                <w:color w:val="000000"/>
                <w:sz w:val="16"/>
                <w:szCs w:val="16"/>
                <w:lang w:val="ru-RU"/>
              </w:rPr>
              <w:t>ичест</w:t>
            </w:r>
            <w:r w:rsidRPr="00A01B80">
              <w:rPr>
                <w:rFonts w:ascii="GHEA Grapalat" w:hAnsi="GHEA Grapalat" w:cs="Tahoma"/>
                <w:b/>
                <w:bCs/>
                <w:noProof/>
                <w:color w:val="000000"/>
                <w:sz w:val="16"/>
                <w:szCs w:val="16"/>
                <w:lang w:val="hy-AM"/>
              </w:rPr>
              <w:t>во/объем</w:t>
            </w:r>
          </w:p>
        </w:tc>
        <w:tc>
          <w:tcPr>
            <w:tcW w:w="2310" w:type="dxa"/>
            <w:vAlign w:val="center"/>
          </w:tcPr>
          <w:p w:rsidR="00DC1DB2" w:rsidRDefault="00DC1DB2" w:rsidP="005B3017">
            <w:pPr>
              <w:spacing w:after="0" w:line="240" w:lineRule="auto"/>
              <w:jc w:val="center"/>
              <w:rPr>
                <w:rFonts w:ascii="GHEA Grapalat" w:hAnsi="GHEA Grapalat" w:cs="Tahoma"/>
                <w:b/>
                <w:bCs/>
                <w:noProof/>
                <w:color w:val="000000"/>
                <w:sz w:val="16"/>
                <w:szCs w:val="16"/>
                <w:lang w:val="hy-AM"/>
              </w:rPr>
            </w:pPr>
            <w:r>
              <w:rPr>
                <w:rFonts w:ascii="GHEA Grapalat" w:hAnsi="GHEA Grapalat" w:cs="Tahoma"/>
                <w:b/>
                <w:bCs/>
                <w:noProof/>
                <w:color w:val="000000"/>
                <w:sz w:val="16"/>
                <w:szCs w:val="16"/>
                <w:lang w:val="ru-RU"/>
              </w:rPr>
              <w:t>Максимальная о</w:t>
            </w:r>
            <w:r w:rsidRPr="00686F1E">
              <w:rPr>
                <w:rFonts w:ascii="GHEA Grapalat" w:hAnsi="GHEA Grapalat" w:cs="Tahoma"/>
                <w:b/>
                <w:bCs/>
                <w:noProof/>
                <w:color w:val="000000"/>
                <w:sz w:val="16"/>
                <w:szCs w:val="16"/>
                <w:lang w:val="hy-AM"/>
              </w:rPr>
              <w:t>бщая</w:t>
            </w:r>
            <w:r>
              <w:rPr>
                <w:rFonts w:ascii="GHEA Grapalat" w:hAnsi="GHEA Grapalat" w:cs="Tahoma"/>
                <w:b/>
                <w:bCs/>
                <w:noProof/>
                <w:color w:val="000000"/>
                <w:sz w:val="16"/>
                <w:szCs w:val="16"/>
                <w:lang w:val="ru-RU"/>
              </w:rPr>
              <w:t xml:space="preserve"> месячная</w:t>
            </w:r>
            <w:r w:rsidRPr="00686F1E">
              <w:rPr>
                <w:rFonts w:ascii="GHEA Grapalat" w:hAnsi="GHEA Grapalat" w:cs="Tahoma"/>
                <w:b/>
                <w:bCs/>
                <w:noProof/>
                <w:color w:val="000000"/>
                <w:sz w:val="16"/>
                <w:szCs w:val="16"/>
                <w:lang w:val="hy-AM"/>
              </w:rPr>
              <w:t xml:space="preserve"> стоимость (включая НДС)</w:t>
            </w:r>
          </w:p>
        </w:tc>
      </w:tr>
      <w:tr w:rsidR="00DC1DB2" w:rsidRPr="00A01B80" w:rsidTr="005B3017">
        <w:tc>
          <w:tcPr>
            <w:tcW w:w="258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Виртуальный ЦП (vCPU)</w:t>
            </w:r>
          </w:p>
        </w:tc>
        <w:tc>
          <w:tcPr>
            <w:tcW w:w="4315"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с тактовой частотой не менее 2,5 ГГц</w:t>
            </w:r>
          </w:p>
        </w:tc>
        <w:tc>
          <w:tcPr>
            <w:tcW w:w="172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ru-RU"/>
              </w:rPr>
              <w:t>Шт.</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rPr>
            </w:pPr>
          </w:p>
        </w:tc>
        <w:tc>
          <w:tcPr>
            <w:tcW w:w="1680" w:type="dxa"/>
          </w:tcPr>
          <w:p w:rsidR="00DC1DB2" w:rsidRPr="003869F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800</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rPr>
            </w:pPr>
          </w:p>
        </w:tc>
      </w:tr>
      <w:tr w:rsidR="00DC1DB2" w:rsidRPr="00A01B80" w:rsidTr="005B3017">
        <w:tc>
          <w:tcPr>
            <w:tcW w:w="258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Оперативная память (RAM)</w:t>
            </w:r>
          </w:p>
        </w:tc>
        <w:tc>
          <w:tcPr>
            <w:tcW w:w="4315"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DDR4 3200 МГц и выше</w:t>
            </w:r>
          </w:p>
        </w:tc>
        <w:tc>
          <w:tcPr>
            <w:tcW w:w="172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1,600</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r w:rsidR="00DC1DB2" w:rsidRPr="00A01B80" w:rsidTr="005B3017">
        <w:tc>
          <w:tcPr>
            <w:tcW w:w="258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Основная память</w:t>
            </w:r>
          </w:p>
        </w:tc>
        <w:tc>
          <w:tcPr>
            <w:tcW w:w="4315"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Объем/хранилище рабочих данных</w:t>
            </w:r>
          </w:p>
        </w:tc>
        <w:tc>
          <w:tcPr>
            <w:tcW w:w="172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100,000</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r w:rsidR="00DC1DB2" w:rsidRPr="00A01B80" w:rsidTr="005B3017">
        <w:tc>
          <w:tcPr>
            <w:tcW w:w="258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Резервная память</w:t>
            </w:r>
          </w:p>
        </w:tc>
        <w:tc>
          <w:tcPr>
            <w:tcW w:w="4315"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Резервное хранилище данных/том</w:t>
            </w:r>
          </w:p>
        </w:tc>
        <w:tc>
          <w:tcPr>
            <w:tcW w:w="1722"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300,000</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r w:rsidR="00DC1DB2" w:rsidRPr="00A01B80" w:rsidTr="005B3017">
        <w:tc>
          <w:tcPr>
            <w:tcW w:w="2581" w:type="dxa"/>
            <w:shd w:val="clear" w:color="auto" w:fill="auto"/>
          </w:tcPr>
          <w:p w:rsidR="00DC1DB2" w:rsidRPr="008F3409" w:rsidRDefault="00DC1DB2" w:rsidP="005B3017">
            <w:pPr>
              <w:spacing w:after="0" w:line="240" w:lineRule="auto"/>
              <w:rPr>
                <w:rFonts w:ascii="GHEA Grapalat" w:hAnsi="GHEA Grapalat" w:cs="Tahoma"/>
                <w:noProof/>
                <w:color w:val="000000"/>
                <w:sz w:val="16"/>
                <w:szCs w:val="16"/>
                <w:lang w:val="hy-AM"/>
              </w:rPr>
            </w:pPr>
            <w:r w:rsidRPr="00EC08F9">
              <w:rPr>
                <w:rFonts w:ascii="GHEA Grapalat" w:hAnsi="GHEA Grapalat" w:cs="Tahoma"/>
                <w:noProof/>
                <w:color w:val="000000"/>
                <w:sz w:val="16"/>
                <w:szCs w:val="16"/>
                <w:lang w:val="hy-AM"/>
              </w:rPr>
              <w:t>Публичн</w:t>
            </w:r>
            <w:r>
              <w:rPr>
                <w:rFonts w:ascii="GHEA Grapalat" w:hAnsi="GHEA Grapalat" w:cs="Tahoma"/>
                <w:noProof/>
                <w:color w:val="000000"/>
                <w:sz w:val="16"/>
                <w:szCs w:val="16"/>
                <w:lang w:val="ru-RU"/>
              </w:rPr>
              <w:t>ые</w:t>
            </w:r>
            <w:r w:rsidRPr="00EC08F9">
              <w:rPr>
                <w:rFonts w:ascii="GHEA Grapalat" w:hAnsi="GHEA Grapalat" w:cs="Tahoma"/>
                <w:noProof/>
                <w:color w:val="000000"/>
                <w:sz w:val="16"/>
                <w:szCs w:val="16"/>
                <w:lang w:val="hy-AM"/>
              </w:rPr>
              <w:t xml:space="preserve"> IP-адреса</w:t>
            </w:r>
          </w:p>
        </w:tc>
        <w:tc>
          <w:tcPr>
            <w:tcW w:w="4315" w:type="dxa"/>
            <w:shd w:val="clear" w:color="auto" w:fill="auto"/>
          </w:tcPr>
          <w:p w:rsidR="00DC1DB2" w:rsidRPr="00033B83" w:rsidRDefault="00DC1DB2" w:rsidP="005B3017">
            <w:pPr>
              <w:spacing w:after="0" w:line="240" w:lineRule="auto"/>
              <w:rPr>
                <w:rFonts w:ascii="GHEA Grapalat" w:hAnsi="GHEA Grapalat" w:cs="Tahoma"/>
                <w:noProof/>
                <w:sz w:val="16"/>
                <w:szCs w:val="16"/>
                <w:lang w:val="ru-RU"/>
              </w:rPr>
            </w:pPr>
            <w:r w:rsidRPr="00033B83">
              <w:rPr>
                <w:rFonts w:ascii="GHEA Grapalat" w:hAnsi="GHEA Grapalat" w:cs="Tahoma"/>
                <w:noProof/>
                <w:sz w:val="16"/>
                <w:szCs w:val="16"/>
                <w:lang w:val="ru-RU"/>
              </w:rPr>
              <w:t xml:space="preserve">/26 </w:t>
            </w:r>
            <w:r>
              <w:rPr>
                <w:rFonts w:ascii="GHEA Grapalat" w:hAnsi="GHEA Grapalat" w:cs="Tahoma"/>
                <w:noProof/>
                <w:sz w:val="16"/>
                <w:szCs w:val="16"/>
                <w:lang w:val="ru-RU"/>
              </w:rPr>
              <w:t>-</w:t>
            </w:r>
            <w:r w:rsidRPr="00033B83">
              <w:rPr>
                <w:rFonts w:ascii="GHEA Grapalat" w:hAnsi="GHEA Grapalat" w:cs="Tahoma"/>
                <w:noProof/>
                <w:sz w:val="16"/>
                <w:szCs w:val="16"/>
                <w:lang w:val="ru-RU"/>
              </w:rPr>
              <w:t xml:space="preserve"> публичная подсеть </w:t>
            </w:r>
            <w:r w:rsidRPr="00EC08F9">
              <w:rPr>
                <w:rFonts w:ascii="GHEA Grapalat" w:hAnsi="GHEA Grapalat" w:cs="Tahoma"/>
                <w:noProof/>
                <w:sz w:val="16"/>
                <w:szCs w:val="16"/>
              </w:rPr>
              <w:t>IPv</w:t>
            </w:r>
            <w:r w:rsidRPr="00033B83">
              <w:rPr>
                <w:rFonts w:ascii="GHEA Grapalat" w:hAnsi="GHEA Grapalat" w:cs="Tahoma"/>
                <w:noProof/>
                <w:sz w:val="16"/>
                <w:szCs w:val="16"/>
                <w:lang w:val="ru-RU"/>
              </w:rPr>
              <w:t xml:space="preserve">4 (62 доступных </w:t>
            </w:r>
            <w:r w:rsidRPr="00EC08F9">
              <w:rPr>
                <w:rFonts w:ascii="GHEA Grapalat" w:hAnsi="GHEA Grapalat" w:cs="Tahoma"/>
                <w:noProof/>
                <w:sz w:val="16"/>
                <w:szCs w:val="16"/>
              </w:rPr>
              <w:t>IP</w:t>
            </w:r>
            <w:r w:rsidRPr="00033B83">
              <w:rPr>
                <w:rFonts w:ascii="GHEA Grapalat" w:hAnsi="GHEA Grapalat" w:cs="Tahoma"/>
                <w:noProof/>
                <w:sz w:val="16"/>
                <w:szCs w:val="16"/>
                <w:lang w:val="ru-RU"/>
              </w:rPr>
              <w:t>-адреса)</w:t>
            </w:r>
          </w:p>
        </w:tc>
        <w:tc>
          <w:tcPr>
            <w:tcW w:w="1722" w:type="dxa"/>
            <w:shd w:val="clear" w:color="auto" w:fill="auto"/>
          </w:tcPr>
          <w:p w:rsidR="00DC1DB2" w:rsidRPr="00C21178" w:rsidRDefault="00DC1DB2" w:rsidP="005B3017">
            <w:pPr>
              <w:spacing w:after="0" w:line="240" w:lineRule="auto"/>
              <w:rPr>
                <w:rFonts w:ascii="GHEA Grapalat" w:hAnsi="GHEA Grapalat" w:cs="Tahoma"/>
                <w:noProof/>
                <w:sz w:val="16"/>
                <w:szCs w:val="16"/>
                <w:lang w:val="hy-AM"/>
              </w:rPr>
            </w:pPr>
            <w:r w:rsidRPr="00A01B80">
              <w:rPr>
                <w:rFonts w:ascii="GHEA Grapalat" w:hAnsi="GHEA Grapalat" w:cs="Tahoma"/>
                <w:noProof/>
                <w:color w:val="000000"/>
                <w:sz w:val="16"/>
                <w:szCs w:val="16"/>
                <w:lang w:val="ru-RU"/>
              </w:rPr>
              <w:t>Шт.</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r w:rsidR="00DC1DB2" w:rsidRPr="00A01B80" w:rsidTr="005B3017">
        <w:tc>
          <w:tcPr>
            <w:tcW w:w="2581" w:type="dxa"/>
            <w:shd w:val="clear" w:color="auto" w:fill="auto"/>
          </w:tcPr>
          <w:p w:rsidR="00DC1DB2" w:rsidRPr="003869F0" w:rsidRDefault="00DC1DB2" w:rsidP="005B3017">
            <w:pPr>
              <w:spacing w:after="0" w:line="240" w:lineRule="auto"/>
              <w:rPr>
                <w:rFonts w:ascii="GHEA Grapalat" w:hAnsi="GHEA Grapalat" w:cs="Tahoma"/>
                <w:noProof/>
                <w:color w:val="000000"/>
                <w:sz w:val="16"/>
                <w:szCs w:val="16"/>
              </w:rPr>
            </w:pPr>
            <w:r>
              <w:rPr>
                <w:rFonts w:ascii="GHEA Grapalat" w:hAnsi="GHEA Grapalat" w:cs="Tahoma"/>
                <w:noProof/>
                <w:color w:val="000000"/>
                <w:sz w:val="16"/>
                <w:szCs w:val="16"/>
                <w:lang w:val="ru-RU"/>
              </w:rPr>
              <w:t>М</w:t>
            </w:r>
            <w:r w:rsidRPr="00686F1E">
              <w:rPr>
                <w:rFonts w:ascii="GHEA Grapalat" w:hAnsi="GHEA Grapalat" w:cs="Tahoma"/>
                <w:noProof/>
                <w:color w:val="000000"/>
                <w:sz w:val="16"/>
                <w:szCs w:val="16"/>
                <w:lang w:val="hy-AM"/>
              </w:rPr>
              <w:t>ежсетево</w:t>
            </w:r>
            <w:r w:rsidRPr="00A01B80">
              <w:rPr>
                <w:rFonts w:ascii="GHEA Grapalat" w:hAnsi="GHEA Grapalat" w:cs="Tahoma"/>
                <w:noProof/>
                <w:color w:val="000000"/>
                <w:sz w:val="16"/>
                <w:szCs w:val="16"/>
                <w:lang w:val="hy-AM"/>
              </w:rPr>
              <w:t>й</w:t>
            </w:r>
            <w:r w:rsidRPr="00686F1E">
              <w:rPr>
                <w:rFonts w:ascii="GHEA Grapalat" w:hAnsi="GHEA Grapalat" w:cs="Tahoma"/>
                <w:noProof/>
                <w:color w:val="000000"/>
                <w:sz w:val="16"/>
                <w:szCs w:val="16"/>
                <w:lang w:val="hy-AM"/>
              </w:rPr>
              <w:t xml:space="preserve"> экран следующего поколения</w:t>
            </w:r>
          </w:p>
        </w:tc>
        <w:tc>
          <w:tcPr>
            <w:tcW w:w="4315" w:type="dxa"/>
            <w:shd w:val="clear" w:color="auto" w:fill="auto"/>
          </w:tcPr>
          <w:p w:rsidR="00DC1DB2" w:rsidRDefault="00DC1DB2" w:rsidP="005B3017">
            <w:pPr>
              <w:spacing w:after="0" w:line="240" w:lineRule="auto"/>
              <w:rPr>
                <w:rFonts w:ascii="GHEA Grapalat" w:hAnsi="GHEA Grapalat" w:cs="Tahoma"/>
                <w:noProof/>
                <w:sz w:val="16"/>
                <w:szCs w:val="16"/>
              </w:rPr>
            </w:pPr>
            <w:r w:rsidRPr="00EC08F9">
              <w:rPr>
                <w:rFonts w:ascii="GHEA Grapalat" w:hAnsi="GHEA Grapalat" w:cs="Tahoma"/>
                <w:noProof/>
                <w:sz w:val="16"/>
                <w:szCs w:val="16"/>
              </w:rPr>
              <w:t>Включ</w:t>
            </w:r>
            <w:r>
              <w:rPr>
                <w:rFonts w:ascii="GHEA Grapalat" w:hAnsi="GHEA Grapalat" w:cs="Tahoma"/>
                <w:noProof/>
                <w:sz w:val="16"/>
                <w:szCs w:val="16"/>
                <w:lang w:val="ru-RU"/>
              </w:rPr>
              <w:t>ая</w:t>
            </w:r>
            <w:r w:rsidRPr="00EC08F9">
              <w:rPr>
                <w:rFonts w:ascii="GHEA Grapalat" w:hAnsi="GHEA Grapalat" w:cs="Tahoma"/>
                <w:noProof/>
                <w:sz w:val="16"/>
                <w:szCs w:val="16"/>
              </w:rPr>
              <w:t xml:space="preserve"> лицензии </w:t>
            </w:r>
          </w:p>
          <w:p w:rsidR="00DC1DB2" w:rsidRPr="00871021" w:rsidRDefault="00DC1DB2" w:rsidP="005B3017">
            <w:pPr>
              <w:spacing w:after="0" w:line="240" w:lineRule="auto"/>
              <w:rPr>
                <w:rFonts w:ascii="GHEA Grapalat" w:hAnsi="GHEA Grapalat" w:cs="Tahoma"/>
                <w:noProof/>
                <w:sz w:val="16"/>
                <w:szCs w:val="16"/>
              </w:rPr>
            </w:pPr>
          </w:p>
        </w:tc>
        <w:tc>
          <w:tcPr>
            <w:tcW w:w="1722" w:type="dxa"/>
            <w:shd w:val="clear" w:color="auto" w:fill="auto"/>
          </w:tcPr>
          <w:p w:rsidR="00DC1DB2" w:rsidRPr="00C21178" w:rsidRDefault="00DC1DB2" w:rsidP="005B3017">
            <w:pPr>
              <w:spacing w:after="0" w:line="240" w:lineRule="auto"/>
              <w:rPr>
                <w:rFonts w:ascii="GHEA Grapalat" w:hAnsi="GHEA Grapalat" w:cs="Tahoma"/>
                <w:noProof/>
                <w:sz w:val="16"/>
                <w:szCs w:val="16"/>
                <w:lang w:val="hy-AM"/>
              </w:rPr>
            </w:pPr>
            <w:r w:rsidRPr="00A01B80">
              <w:rPr>
                <w:rFonts w:ascii="GHEA Grapalat" w:hAnsi="GHEA Grapalat" w:cs="Tahoma"/>
                <w:noProof/>
                <w:color w:val="000000"/>
                <w:sz w:val="16"/>
                <w:szCs w:val="16"/>
                <w:lang w:val="ru-RU"/>
              </w:rPr>
              <w:t>Шт.</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r w:rsidR="00DC1DB2" w:rsidRPr="00A01B80" w:rsidTr="005B3017">
        <w:tc>
          <w:tcPr>
            <w:tcW w:w="2581" w:type="dxa"/>
            <w:shd w:val="clear" w:color="auto" w:fill="auto"/>
          </w:tcPr>
          <w:p w:rsidR="00DC1DB2" w:rsidRPr="00A01B80" w:rsidRDefault="00DC1DB2" w:rsidP="005B3017">
            <w:pPr>
              <w:spacing w:after="0" w:line="240" w:lineRule="auto"/>
              <w:rPr>
                <w:rFonts w:ascii="GHEA Grapalat" w:hAnsi="GHEA Grapalat" w:cs="Tahoma"/>
                <w:noProof/>
                <w:color w:val="000000"/>
                <w:sz w:val="16"/>
                <w:szCs w:val="16"/>
                <w:lang w:val="hy-AM"/>
              </w:rPr>
            </w:pPr>
            <w:r w:rsidRPr="00EC08F9">
              <w:rPr>
                <w:rFonts w:ascii="GHEA Grapalat" w:hAnsi="GHEA Grapalat" w:cs="Tahoma"/>
                <w:noProof/>
                <w:color w:val="000000"/>
                <w:sz w:val="16"/>
                <w:szCs w:val="16"/>
                <w:lang w:val="hy-AM"/>
              </w:rPr>
              <w:t>Доступ в Интернет</w:t>
            </w:r>
          </w:p>
        </w:tc>
        <w:tc>
          <w:tcPr>
            <w:tcW w:w="4315" w:type="dxa"/>
            <w:shd w:val="clear" w:color="auto" w:fill="auto"/>
          </w:tcPr>
          <w:p w:rsidR="00DC1DB2" w:rsidRPr="00C21178" w:rsidRDefault="00DC1DB2" w:rsidP="005B3017">
            <w:pPr>
              <w:spacing w:after="0" w:line="240" w:lineRule="auto"/>
              <w:rPr>
                <w:rFonts w:ascii="GHEA Grapalat" w:hAnsi="GHEA Grapalat" w:cs="Tahoma"/>
                <w:noProof/>
                <w:sz w:val="16"/>
                <w:szCs w:val="16"/>
                <w:lang w:val="hy-AM"/>
              </w:rPr>
            </w:pPr>
            <w:r w:rsidRPr="00EC08F9">
              <w:rPr>
                <w:rFonts w:ascii="GHEA Grapalat" w:hAnsi="GHEA Grapalat" w:cs="Tahoma"/>
                <w:noProof/>
                <w:sz w:val="16"/>
                <w:szCs w:val="16"/>
                <w:lang w:val="hy-AM"/>
              </w:rPr>
              <w:t>Выделенная симметричная полоса пропускания</w:t>
            </w:r>
            <w:r w:rsidRPr="00A01B80">
              <w:rPr>
                <w:rFonts w:ascii="GHEA Grapalat" w:hAnsi="GHEA Grapalat" w:cs="Tahoma"/>
                <w:noProof/>
                <w:sz w:val="16"/>
                <w:szCs w:val="16"/>
                <w:lang w:val="hy-AM"/>
              </w:rPr>
              <w:t xml:space="preserve"> (CIR)</w:t>
            </w:r>
          </w:p>
        </w:tc>
        <w:tc>
          <w:tcPr>
            <w:tcW w:w="1722" w:type="dxa"/>
            <w:shd w:val="clear" w:color="auto" w:fill="auto"/>
          </w:tcPr>
          <w:p w:rsidR="00DC1DB2" w:rsidRPr="00C21178" w:rsidRDefault="00DC1DB2" w:rsidP="005B3017">
            <w:pPr>
              <w:spacing w:after="0" w:line="240" w:lineRule="auto"/>
              <w:rPr>
                <w:rFonts w:ascii="GHEA Grapalat" w:hAnsi="GHEA Grapalat" w:cs="Tahoma"/>
                <w:noProof/>
                <w:sz w:val="16"/>
                <w:szCs w:val="16"/>
              </w:rPr>
            </w:pPr>
            <w:r w:rsidRPr="00686F1E">
              <w:rPr>
                <w:rFonts w:ascii="GHEA Grapalat" w:hAnsi="GHEA Grapalat" w:cs="Tahoma"/>
                <w:noProof/>
                <w:sz w:val="16"/>
                <w:szCs w:val="16"/>
                <w:lang w:val="hy-AM"/>
              </w:rPr>
              <w:t>Мбит/с</w:t>
            </w:r>
            <w:r w:rsidRPr="00C21178">
              <w:rPr>
                <w:rFonts w:ascii="GHEA Grapalat" w:hAnsi="GHEA Grapalat" w:cs="Tahoma"/>
                <w:noProof/>
                <w:sz w:val="16"/>
                <w:szCs w:val="16"/>
              </w:rPr>
              <w:t xml:space="preserve"> (</w:t>
            </w:r>
            <w:r w:rsidRPr="00C21178">
              <w:rPr>
                <w:rFonts w:ascii="GHEA Grapalat" w:hAnsi="GHEA Grapalat" w:cs="Tahoma"/>
                <w:noProof/>
                <w:sz w:val="16"/>
                <w:szCs w:val="16"/>
                <w:lang w:val="hy-AM"/>
              </w:rPr>
              <w:t>Mbit/s</w:t>
            </w:r>
            <w:r w:rsidRPr="00C21178">
              <w:rPr>
                <w:rFonts w:ascii="GHEA Grapalat" w:hAnsi="GHEA Grapalat" w:cs="Tahoma"/>
                <w:noProof/>
                <w:sz w:val="16"/>
                <w:szCs w:val="16"/>
              </w:rPr>
              <w:t>)</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500</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r w:rsidR="00DC1DB2" w:rsidRPr="00A01B80" w:rsidTr="005B3017">
        <w:tc>
          <w:tcPr>
            <w:tcW w:w="2581" w:type="dxa"/>
            <w:shd w:val="clear" w:color="auto" w:fill="auto"/>
          </w:tcPr>
          <w:p w:rsidR="00DC1DB2" w:rsidRPr="00C21178" w:rsidRDefault="00DC1DB2" w:rsidP="005B3017">
            <w:pPr>
              <w:spacing w:after="0" w:line="240" w:lineRule="auto"/>
              <w:rPr>
                <w:rFonts w:ascii="GHEA Grapalat" w:hAnsi="GHEA Grapalat" w:cs="Tahoma"/>
                <w:noProof/>
                <w:color w:val="000000"/>
                <w:sz w:val="16"/>
                <w:szCs w:val="16"/>
                <w:lang w:val="hy-AM"/>
              </w:rPr>
            </w:pPr>
            <w:r>
              <w:rPr>
                <w:rFonts w:ascii="GHEA Grapalat" w:hAnsi="GHEA Grapalat" w:cs="Tahoma"/>
                <w:noProof/>
                <w:color w:val="000000"/>
                <w:sz w:val="16"/>
                <w:szCs w:val="16"/>
                <w:lang w:val="ru-RU"/>
              </w:rPr>
              <w:t>К</w:t>
            </w:r>
            <w:r w:rsidRPr="00EC08F9">
              <w:rPr>
                <w:rFonts w:ascii="GHEA Grapalat" w:hAnsi="GHEA Grapalat" w:cs="Tahoma"/>
                <w:noProof/>
                <w:color w:val="000000"/>
                <w:sz w:val="16"/>
                <w:szCs w:val="16"/>
                <w:lang w:val="hy-AM"/>
              </w:rPr>
              <w:t>анал передачи данных</w:t>
            </w:r>
          </w:p>
        </w:tc>
        <w:tc>
          <w:tcPr>
            <w:tcW w:w="4315" w:type="dxa"/>
            <w:shd w:val="clear" w:color="auto" w:fill="auto"/>
          </w:tcPr>
          <w:p w:rsidR="00DC1DB2" w:rsidRPr="00033B83" w:rsidRDefault="00DC1DB2" w:rsidP="005B3017">
            <w:pPr>
              <w:spacing w:after="0" w:line="240" w:lineRule="auto"/>
              <w:rPr>
                <w:rFonts w:ascii="GHEA Grapalat" w:hAnsi="GHEA Grapalat" w:cs="Tahoma"/>
                <w:noProof/>
                <w:sz w:val="16"/>
                <w:szCs w:val="16"/>
                <w:lang w:val="ru-RU"/>
              </w:rPr>
            </w:pPr>
            <w:r w:rsidRPr="00EC08F9">
              <w:rPr>
                <w:rFonts w:ascii="GHEA Grapalat" w:hAnsi="GHEA Grapalat" w:cs="Tahoma"/>
                <w:noProof/>
                <w:sz w:val="16"/>
                <w:szCs w:val="16"/>
                <w:lang w:val="hy-AM"/>
              </w:rPr>
              <w:t xml:space="preserve">L2 </w:t>
            </w:r>
            <w:r>
              <w:rPr>
                <w:rFonts w:ascii="GHEA Grapalat" w:hAnsi="GHEA Grapalat" w:cs="Tahoma"/>
                <w:noProof/>
                <w:sz w:val="16"/>
                <w:szCs w:val="16"/>
                <w:lang w:val="ru-RU"/>
              </w:rPr>
              <w:t>-</w:t>
            </w:r>
            <w:r w:rsidRPr="00EC08F9">
              <w:rPr>
                <w:rFonts w:ascii="GHEA Grapalat" w:hAnsi="GHEA Grapalat" w:cs="Tahoma"/>
                <w:noProof/>
                <w:sz w:val="16"/>
                <w:szCs w:val="16"/>
                <w:lang w:val="hy-AM"/>
              </w:rPr>
              <w:t xml:space="preserve"> соединение «точка-точка» от центра обработки данных до адреса клиента в Ереване, гарантированная скорость (CIR).</w:t>
            </w:r>
          </w:p>
        </w:tc>
        <w:tc>
          <w:tcPr>
            <w:tcW w:w="1722" w:type="dxa"/>
            <w:shd w:val="clear" w:color="auto" w:fill="auto"/>
          </w:tcPr>
          <w:p w:rsidR="00DC1DB2" w:rsidRPr="00C21178" w:rsidRDefault="00DC1DB2" w:rsidP="005B3017">
            <w:pPr>
              <w:spacing w:after="0" w:line="240" w:lineRule="auto"/>
              <w:rPr>
                <w:rFonts w:ascii="GHEA Grapalat" w:hAnsi="GHEA Grapalat" w:cs="Tahoma"/>
                <w:noProof/>
                <w:sz w:val="16"/>
                <w:szCs w:val="16"/>
                <w:lang w:val="hy-AM"/>
              </w:rPr>
            </w:pPr>
            <w:r w:rsidRPr="00686F1E">
              <w:rPr>
                <w:rFonts w:ascii="GHEA Grapalat" w:hAnsi="GHEA Grapalat" w:cs="Tahoma"/>
                <w:noProof/>
                <w:sz w:val="16"/>
                <w:szCs w:val="16"/>
                <w:lang w:val="hy-AM"/>
              </w:rPr>
              <w:t>Мбит/с</w:t>
            </w:r>
            <w:r w:rsidRPr="00C21178">
              <w:rPr>
                <w:rFonts w:ascii="GHEA Grapalat" w:hAnsi="GHEA Grapalat" w:cs="Tahoma"/>
                <w:noProof/>
                <w:sz w:val="16"/>
                <w:szCs w:val="16"/>
              </w:rPr>
              <w:t xml:space="preserve"> (</w:t>
            </w:r>
            <w:r w:rsidRPr="00C21178">
              <w:rPr>
                <w:rFonts w:ascii="GHEA Grapalat" w:hAnsi="GHEA Grapalat" w:cs="Tahoma"/>
                <w:noProof/>
                <w:sz w:val="16"/>
                <w:szCs w:val="16"/>
                <w:lang w:val="hy-AM"/>
              </w:rPr>
              <w:t>Mbit/s</w:t>
            </w:r>
            <w:r w:rsidRPr="00C21178">
              <w:rPr>
                <w:rFonts w:ascii="GHEA Grapalat" w:hAnsi="GHEA Grapalat" w:cs="Tahoma"/>
                <w:noProof/>
                <w:sz w:val="16"/>
                <w:szCs w:val="16"/>
              </w:rPr>
              <w:t>)</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1,000</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r w:rsidR="00DC1DB2" w:rsidRPr="00A01B80" w:rsidTr="005B3017">
        <w:tc>
          <w:tcPr>
            <w:tcW w:w="2581" w:type="dxa"/>
            <w:shd w:val="clear" w:color="auto" w:fill="auto"/>
          </w:tcPr>
          <w:p w:rsidR="00DC1DB2" w:rsidRDefault="00DC1DB2" w:rsidP="005B3017">
            <w:pPr>
              <w:spacing w:after="0" w:line="240" w:lineRule="auto"/>
              <w:rPr>
                <w:rFonts w:ascii="GHEA Grapalat" w:hAnsi="GHEA Grapalat" w:cs="Tahoma"/>
                <w:noProof/>
                <w:color w:val="000000"/>
                <w:sz w:val="16"/>
                <w:szCs w:val="16"/>
                <w:lang w:val="hy-AM"/>
              </w:rPr>
            </w:pPr>
          </w:p>
        </w:tc>
        <w:tc>
          <w:tcPr>
            <w:tcW w:w="4315" w:type="dxa"/>
            <w:shd w:val="clear" w:color="auto" w:fill="auto"/>
          </w:tcPr>
          <w:p w:rsidR="00DC1DB2" w:rsidRPr="00A01B80" w:rsidRDefault="00DC1DB2" w:rsidP="005B3017">
            <w:pPr>
              <w:spacing w:after="0" w:line="240" w:lineRule="auto"/>
              <w:rPr>
                <w:rFonts w:ascii="GHEA Grapalat" w:hAnsi="GHEA Grapalat" w:cs="Tahoma"/>
                <w:noProof/>
                <w:sz w:val="16"/>
                <w:szCs w:val="16"/>
                <w:lang w:val="hy-AM"/>
              </w:rPr>
            </w:pPr>
          </w:p>
        </w:tc>
        <w:tc>
          <w:tcPr>
            <w:tcW w:w="1722" w:type="dxa"/>
            <w:shd w:val="clear" w:color="auto" w:fill="auto"/>
          </w:tcPr>
          <w:p w:rsidR="00DC1DB2" w:rsidRPr="00FC1703" w:rsidRDefault="00DC1DB2" w:rsidP="005B3017">
            <w:pPr>
              <w:spacing w:after="0" w:line="240" w:lineRule="auto"/>
              <w:rPr>
                <w:rFonts w:ascii="GHEA Grapalat" w:hAnsi="GHEA Grapalat" w:cs="Tahoma"/>
                <w:b/>
                <w:bCs/>
                <w:noProof/>
                <w:sz w:val="16"/>
                <w:szCs w:val="16"/>
                <w:lang w:val="hy-AM"/>
              </w:rPr>
            </w:pPr>
            <w:r w:rsidRPr="00686F1E">
              <w:rPr>
                <w:rFonts w:ascii="GHEA Grapalat" w:hAnsi="GHEA Grapalat" w:cs="Tahoma"/>
                <w:b/>
                <w:bCs/>
                <w:noProof/>
                <w:sz w:val="16"/>
                <w:szCs w:val="16"/>
                <w:lang w:val="hy-AM"/>
              </w:rPr>
              <w:t>Итого:</w:t>
            </w:r>
          </w:p>
        </w:tc>
        <w:tc>
          <w:tcPr>
            <w:tcW w:w="1680" w:type="dxa"/>
            <w:shd w:val="clear" w:color="auto" w:fill="auto"/>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w:t>
            </w:r>
          </w:p>
        </w:tc>
        <w:tc>
          <w:tcPr>
            <w:tcW w:w="168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w:t>
            </w:r>
          </w:p>
        </w:tc>
        <w:tc>
          <w:tcPr>
            <w:tcW w:w="2310" w:type="dxa"/>
          </w:tcPr>
          <w:p w:rsidR="00DC1DB2" w:rsidRPr="00A01B80" w:rsidRDefault="00DC1DB2" w:rsidP="005B3017">
            <w:pPr>
              <w:spacing w:after="0" w:line="240" w:lineRule="auto"/>
              <w:jc w:val="right"/>
              <w:rPr>
                <w:rFonts w:ascii="GHEA Grapalat" w:hAnsi="GHEA Grapalat" w:cs="Tahoma"/>
                <w:noProof/>
                <w:color w:val="000000"/>
                <w:sz w:val="16"/>
                <w:szCs w:val="16"/>
                <w:lang w:val="hy-AM"/>
              </w:rPr>
            </w:pPr>
          </w:p>
        </w:tc>
      </w:tr>
    </w:tbl>
    <w:p w:rsidR="00DC1DB2" w:rsidRPr="00C962BD" w:rsidRDefault="00DC1DB2" w:rsidP="00DC1DB2">
      <w:pPr>
        <w:pStyle w:val="a3"/>
        <w:spacing w:before="0" w:after="0"/>
        <w:ind w:left="-42" w:firstLine="0"/>
        <w:jc w:val="center"/>
        <w:rPr>
          <w:rFonts w:ascii="GHEA Grapalat" w:hAnsi="GHEA Grapalat" w:cs="Tahoma"/>
          <w:noProof/>
          <w:sz w:val="20"/>
          <w:szCs w:val="20"/>
          <w:lang w:val="hy-AM"/>
        </w:rPr>
      </w:pPr>
    </w:p>
    <w:p w:rsidR="00DC1DB2" w:rsidRPr="00F92C91" w:rsidRDefault="00DC1DB2" w:rsidP="00DC1DB2">
      <w:pPr>
        <w:ind w:left="284" w:right="666" w:firstLine="708"/>
        <w:jc w:val="both"/>
        <w:rPr>
          <w:rFonts w:ascii="GHEA Grapalat" w:hAnsi="GHEA Grapalat" w:cs="Tahoma"/>
          <w:b/>
          <w:bCs/>
          <w:noProof/>
          <w:sz w:val="20"/>
          <w:szCs w:val="20"/>
          <w:u w:val="single"/>
          <w:shd w:val="clear" w:color="auto" w:fill="FFFFFF"/>
          <w:lang w:val="hy-AM"/>
        </w:rPr>
      </w:pPr>
      <w:r w:rsidRPr="00F92C91">
        <w:rPr>
          <w:rFonts w:ascii="GHEA Grapalat" w:hAnsi="GHEA Grapalat" w:cs="Tahoma"/>
          <w:b/>
          <w:bCs/>
          <w:noProof/>
          <w:sz w:val="20"/>
          <w:szCs w:val="20"/>
          <w:u w:val="single"/>
          <w:shd w:val="clear" w:color="auto" w:fill="FFFFFF"/>
          <w:lang w:val="hy-AM"/>
        </w:rPr>
        <w:t>«Если в ходе электронного аукциона цены снижаются, то выбранный участник обязан представить новую разбивку сниженных удельных цен и максимальной общей ежемесячной стоимости в соответствии с Приложением 1.1.</w:t>
      </w:r>
    </w:p>
    <w:p w:rsidR="004C5FB0" w:rsidRPr="00DC1DB2" w:rsidRDefault="004C5FB0">
      <w:pPr>
        <w:rPr>
          <w:lang w:val="hy-AM"/>
        </w:rPr>
      </w:pPr>
      <w:bookmarkStart w:id="0" w:name="_GoBack"/>
      <w:bookmarkEnd w:id="0"/>
    </w:p>
    <w:sectPr w:rsidR="004C5FB0" w:rsidRPr="00DC1DB2" w:rsidSect="00DC1DB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7515B"/>
    <w:multiLevelType w:val="multilevel"/>
    <w:tmpl w:val="9760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6F297E"/>
    <w:multiLevelType w:val="hybridMultilevel"/>
    <w:tmpl w:val="FDA40E10"/>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E2841E2"/>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912C7C"/>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8C70CC"/>
    <w:multiLevelType w:val="hybridMultilevel"/>
    <w:tmpl w:val="3B9AD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1B820C9D"/>
    <w:multiLevelType w:val="hybridMultilevel"/>
    <w:tmpl w:val="16562AA2"/>
    <w:lvl w:ilvl="0" w:tplc="04090001">
      <w:start w:val="1"/>
      <w:numFmt w:val="bullet"/>
      <w:lvlText w:val=""/>
      <w:lvlJc w:val="left"/>
      <w:pPr>
        <w:ind w:left="5115" w:hanging="360"/>
      </w:pPr>
      <w:rPr>
        <w:rFonts w:ascii="Symbol" w:hAnsi="Symbol" w:hint="default"/>
      </w:rPr>
    </w:lvl>
    <w:lvl w:ilvl="1" w:tplc="04090003" w:tentative="1">
      <w:start w:val="1"/>
      <w:numFmt w:val="bullet"/>
      <w:lvlText w:val="o"/>
      <w:lvlJc w:val="left"/>
      <w:pPr>
        <w:ind w:left="5835" w:hanging="360"/>
      </w:pPr>
      <w:rPr>
        <w:rFonts w:ascii="Courier New" w:hAnsi="Courier New" w:cs="Courier New" w:hint="default"/>
      </w:rPr>
    </w:lvl>
    <w:lvl w:ilvl="2" w:tplc="04090005" w:tentative="1">
      <w:start w:val="1"/>
      <w:numFmt w:val="bullet"/>
      <w:lvlText w:val=""/>
      <w:lvlJc w:val="left"/>
      <w:pPr>
        <w:ind w:left="6555" w:hanging="360"/>
      </w:pPr>
      <w:rPr>
        <w:rFonts w:ascii="Wingdings" w:hAnsi="Wingdings" w:hint="default"/>
      </w:rPr>
    </w:lvl>
    <w:lvl w:ilvl="3" w:tplc="04090001" w:tentative="1">
      <w:start w:val="1"/>
      <w:numFmt w:val="bullet"/>
      <w:lvlText w:val=""/>
      <w:lvlJc w:val="left"/>
      <w:pPr>
        <w:ind w:left="7275" w:hanging="360"/>
      </w:pPr>
      <w:rPr>
        <w:rFonts w:ascii="Symbol" w:hAnsi="Symbol" w:hint="default"/>
      </w:rPr>
    </w:lvl>
    <w:lvl w:ilvl="4" w:tplc="04090003" w:tentative="1">
      <w:start w:val="1"/>
      <w:numFmt w:val="bullet"/>
      <w:lvlText w:val="o"/>
      <w:lvlJc w:val="left"/>
      <w:pPr>
        <w:ind w:left="7995" w:hanging="360"/>
      </w:pPr>
      <w:rPr>
        <w:rFonts w:ascii="Courier New" w:hAnsi="Courier New" w:cs="Courier New" w:hint="default"/>
      </w:rPr>
    </w:lvl>
    <w:lvl w:ilvl="5" w:tplc="04090005" w:tentative="1">
      <w:start w:val="1"/>
      <w:numFmt w:val="bullet"/>
      <w:lvlText w:val=""/>
      <w:lvlJc w:val="left"/>
      <w:pPr>
        <w:ind w:left="8715" w:hanging="360"/>
      </w:pPr>
      <w:rPr>
        <w:rFonts w:ascii="Wingdings" w:hAnsi="Wingdings" w:hint="default"/>
      </w:rPr>
    </w:lvl>
    <w:lvl w:ilvl="6" w:tplc="04090001" w:tentative="1">
      <w:start w:val="1"/>
      <w:numFmt w:val="bullet"/>
      <w:lvlText w:val=""/>
      <w:lvlJc w:val="left"/>
      <w:pPr>
        <w:ind w:left="9435" w:hanging="360"/>
      </w:pPr>
      <w:rPr>
        <w:rFonts w:ascii="Symbol" w:hAnsi="Symbol" w:hint="default"/>
      </w:rPr>
    </w:lvl>
    <w:lvl w:ilvl="7" w:tplc="04090003" w:tentative="1">
      <w:start w:val="1"/>
      <w:numFmt w:val="bullet"/>
      <w:lvlText w:val="o"/>
      <w:lvlJc w:val="left"/>
      <w:pPr>
        <w:ind w:left="10155" w:hanging="360"/>
      </w:pPr>
      <w:rPr>
        <w:rFonts w:ascii="Courier New" w:hAnsi="Courier New" w:cs="Courier New" w:hint="default"/>
      </w:rPr>
    </w:lvl>
    <w:lvl w:ilvl="8" w:tplc="04090005" w:tentative="1">
      <w:start w:val="1"/>
      <w:numFmt w:val="bullet"/>
      <w:lvlText w:val=""/>
      <w:lvlJc w:val="left"/>
      <w:pPr>
        <w:ind w:left="10875" w:hanging="360"/>
      </w:pPr>
      <w:rPr>
        <w:rFonts w:ascii="Wingdings" w:hAnsi="Wingdings" w:hint="default"/>
      </w:rPr>
    </w:lvl>
  </w:abstractNum>
  <w:abstractNum w:abstractNumId="7">
    <w:nsid w:val="204402D7"/>
    <w:multiLevelType w:val="hybridMultilevel"/>
    <w:tmpl w:val="2D7A0B28"/>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BEF215C"/>
    <w:multiLevelType w:val="hybridMultilevel"/>
    <w:tmpl w:val="06FC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417C34"/>
    <w:multiLevelType w:val="hybridMultilevel"/>
    <w:tmpl w:val="6F80159A"/>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570521C"/>
    <w:multiLevelType w:val="hybridMultilevel"/>
    <w:tmpl w:val="94FE438E"/>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8C470AE"/>
    <w:multiLevelType w:val="hybridMultilevel"/>
    <w:tmpl w:val="35C0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E2334"/>
    <w:multiLevelType w:val="hybridMultilevel"/>
    <w:tmpl w:val="7EEA7052"/>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nsid w:val="425F6E56"/>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574C0E"/>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0159A7"/>
    <w:multiLevelType w:val="hybridMultilevel"/>
    <w:tmpl w:val="57F029E0"/>
    <w:lvl w:ilvl="0" w:tplc="E7E2550A">
      <w:start w:val="1"/>
      <w:numFmt w:val="decimal"/>
      <w:lvlText w:val="%1."/>
      <w:lvlJc w:val="left"/>
      <w:pPr>
        <w:ind w:left="1068" w:hanging="708"/>
      </w:pPr>
      <w:rPr>
        <w:rFonts w:hint="default"/>
      </w:rPr>
    </w:lvl>
    <w:lvl w:ilvl="1" w:tplc="EA3C93CE">
      <w:start w:val="1"/>
      <w:numFmt w:val="lowerLetter"/>
      <w:lvlText w:val="%2."/>
      <w:lvlJc w:val="left"/>
      <w:pPr>
        <w:ind w:left="1440" w:hanging="360"/>
      </w:pPr>
    </w:lvl>
    <w:lvl w:ilvl="2" w:tplc="F3CA3B96">
      <w:start w:val="1"/>
      <w:numFmt w:val="lowerRoman"/>
      <w:lvlText w:val="%3."/>
      <w:lvlJc w:val="right"/>
      <w:pPr>
        <w:ind w:left="2160" w:hanging="180"/>
      </w:pPr>
    </w:lvl>
    <w:lvl w:ilvl="3" w:tplc="3DDA4FAC">
      <w:start w:val="1"/>
      <w:numFmt w:val="decimal"/>
      <w:lvlText w:val="%4."/>
      <w:lvlJc w:val="left"/>
      <w:pPr>
        <w:ind w:left="2880" w:hanging="360"/>
      </w:pPr>
    </w:lvl>
    <w:lvl w:ilvl="4" w:tplc="EAD4754E">
      <w:start w:val="1"/>
      <w:numFmt w:val="lowerLetter"/>
      <w:lvlText w:val="%5."/>
      <w:lvlJc w:val="left"/>
      <w:pPr>
        <w:ind w:left="3600" w:hanging="360"/>
      </w:pPr>
    </w:lvl>
    <w:lvl w:ilvl="5" w:tplc="AF4A38F0">
      <w:start w:val="1"/>
      <w:numFmt w:val="lowerRoman"/>
      <w:lvlText w:val="%6."/>
      <w:lvlJc w:val="right"/>
      <w:pPr>
        <w:ind w:left="4320" w:hanging="180"/>
      </w:pPr>
    </w:lvl>
    <w:lvl w:ilvl="6" w:tplc="B5D652BA">
      <w:start w:val="1"/>
      <w:numFmt w:val="decimal"/>
      <w:lvlText w:val="%7."/>
      <w:lvlJc w:val="left"/>
      <w:pPr>
        <w:ind w:left="5040" w:hanging="360"/>
      </w:pPr>
    </w:lvl>
    <w:lvl w:ilvl="7" w:tplc="FBBC0D96">
      <w:start w:val="1"/>
      <w:numFmt w:val="lowerLetter"/>
      <w:lvlText w:val="%8."/>
      <w:lvlJc w:val="left"/>
      <w:pPr>
        <w:ind w:left="5760" w:hanging="360"/>
      </w:pPr>
    </w:lvl>
    <w:lvl w:ilvl="8" w:tplc="9352509E">
      <w:start w:val="1"/>
      <w:numFmt w:val="lowerRoman"/>
      <w:lvlText w:val="%9."/>
      <w:lvlJc w:val="right"/>
      <w:pPr>
        <w:ind w:left="6480" w:hanging="180"/>
      </w:pPr>
    </w:lvl>
  </w:abstractNum>
  <w:abstractNum w:abstractNumId="16">
    <w:nsid w:val="4AC81C53"/>
    <w:multiLevelType w:val="hybridMultilevel"/>
    <w:tmpl w:val="690C5912"/>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B9A23C3"/>
    <w:multiLevelType w:val="hybridMultilevel"/>
    <w:tmpl w:val="4B020A02"/>
    <w:lvl w:ilvl="0" w:tplc="F7CAC4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61676A"/>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nsid w:val="4FC03174"/>
    <w:multiLevelType w:val="hybridMultilevel"/>
    <w:tmpl w:val="E0664870"/>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0092459"/>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410226"/>
    <w:multiLevelType w:val="hybridMultilevel"/>
    <w:tmpl w:val="1706A4AE"/>
    <w:lvl w:ilvl="0" w:tplc="EA3C93CE">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465152"/>
    <w:multiLevelType w:val="hybridMultilevel"/>
    <w:tmpl w:val="1100770E"/>
    <w:lvl w:ilvl="0" w:tplc="04190001">
      <w:start w:val="1"/>
      <w:numFmt w:val="bullet"/>
      <w:lvlText w:val=""/>
      <w:lvlJc w:val="left"/>
      <w:pPr>
        <w:ind w:left="1800" w:hanging="360"/>
      </w:pPr>
      <w:rPr>
        <w:rFonts w:ascii="Symbol" w:hAnsi="Symbol"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nsid w:val="64E162B4"/>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nsid w:val="680424BB"/>
    <w:multiLevelType w:val="hybridMultilevel"/>
    <w:tmpl w:val="4108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DD4B90"/>
    <w:multiLevelType w:val="hybridMultilevel"/>
    <w:tmpl w:val="1382DF88"/>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EAE5FA7"/>
    <w:multiLevelType w:val="hybridMultilevel"/>
    <w:tmpl w:val="E188E33C"/>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7">
    <w:nsid w:val="7334695F"/>
    <w:multiLevelType w:val="hybridMultilevel"/>
    <w:tmpl w:val="A10E1D3E"/>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1">
      <w:start w:val="1"/>
      <w:numFmt w:val="bullet"/>
      <w:lvlText w:val=""/>
      <w:lvlJc w:val="left"/>
      <w:pPr>
        <w:ind w:left="2804" w:hanging="360"/>
      </w:pPr>
      <w:rPr>
        <w:rFonts w:ascii="Symbol" w:hAnsi="Symbol"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66E3C7F"/>
    <w:multiLevelType w:val="hybridMultilevel"/>
    <w:tmpl w:val="291EAAAE"/>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9075D3F"/>
    <w:multiLevelType w:val="hybridMultilevel"/>
    <w:tmpl w:val="1B04CE12"/>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2"/>
  </w:num>
  <w:num w:numId="4">
    <w:abstractNumId w:val="5"/>
  </w:num>
  <w:num w:numId="5">
    <w:abstractNumId w:val="6"/>
  </w:num>
  <w:num w:numId="6">
    <w:abstractNumId w:val="0"/>
  </w:num>
  <w:num w:numId="7">
    <w:abstractNumId w:val="11"/>
  </w:num>
  <w:num w:numId="8">
    <w:abstractNumId w:val="4"/>
  </w:num>
  <w:num w:numId="9">
    <w:abstractNumId w:val="15"/>
  </w:num>
  <w:num w:numId="10">
    <w:abstractNumId w:val="16"/>
  </w:num>
  <w:num w:numId="11">
    <w:abstractNumId w:val="20"/>
  </w:num>
  <w:num w:numId="12">
    <w:abstractNumId w:val="23"/>
  </w:num>
  <w:num w:numId="13">
    <w:abstractNumId w:val="3"/>
  </w:num>
  <w:num w:numId="14">
    <w:abstractNumId w:val="13"/>
  </w:num>
  <w:num w:numId="15">
    <w:abstractNumId w:val="8"/>
  </w:num>
  <w:num w:numId="16">
    <w:abstractNumId w:val="27"/>
  </w:num>
  <w:num w:numId="17">
    <w:abstractNumId w:val="18"/>
  </w:num>
  <w:num w:numId="18">
    <w:abstractNumId w:val="2"/>
  </w:num>
  <w:num w:numId="19">
    <w:abstractNumId w:val="14"/>
  </w:num>
  <w:num w:numId="20">
    <w:abstractNumId w:val="24"/>
  </w:num>
  <w:num w:numId="21">
    <w:abstractNumId w:val="10"/>
  </w:num>
  <w:num w:numId="22">
    <w:abstractNumId w:val="29"/>
  </w:num>
  <w:num w:numId="23">
    <w:abstractNumId w:val="25"/>
  </w:num>
  <w:num w:numId="24">
    <w:abstractNumId w:val="7"/>
  </w:num>
  <w:num w:numId="25">
    <w:abstractNumId w:val="28"/>
  </w:num>
  <w:num w:numId="26">
    <w:abstractNumId w:val="19"/>
  </w:num>
  <w:num w:numId="27">
    <w:abstractNumId w:val="1"/>
  </w:num>
  <w:num w:numId="28">
    <w:abstractNumId w:val="9"/>
  </w:num>
  <w:num w:numId="29">
    <w:abstractNumId w:val="21"/>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0DC"/>
    <w:rsid w:val="004C5FB0"/>
    <w:rsid w:val="0059448F"/>
    <w:rsid w:val="00B070DC"/>
    <w:rsid w:val="00DC1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2A467-DDE3-4C55-9F5E-5DAC8A37A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DB2"/>
    <w:pPr>
      <w:spacing w:after="200" w:line="276" w:lineRule="auto"/>
    </w:pPr>
    <w:rPr>
      <w:rFonts w:ascii="Calibri" w:eastAsia="Times New Roman" w:hAnsi="Calibri" w:cs="Calibri"/>
      <w:lang w:val="en-US"/>
    </w:rPr>
  </w:style>
  <w:style w:type="paragraph" w:styleId="1">
    <w:name w:val="heading 1"/>
    <w:basedOn w:val="a"/>
    <w:next w:val="a"/>
    <w:link w:val="10"/>
    <w:qFormat/>
    <w:rsid w:val="00DC1DB2"/>
    <w:pPr>
      <w:keepNext/>
      <w:spacing w:after="0" w:line="240" w:lineRule="auto"/>
      <w:jc w:val="center"/>
      <w:outlineLvl w:val="0"/>
    </w:pPr>
    <w:rPr>
      <w:rFonts w:ascii="Arial Armenian" w:hAnsi="Arial Armenian" w:cs="Times New Roman"/>
      <w:sz w:val="28"/>
      <w:szCs w:val="20"/>
      <w:lang w:eastAsia="x-none"/>
    </w:rPr>
  </w:style>
  <w:style w:type="paragraph" w:styleId="2">
    <w:name w:val="heading 2"/>
    <w:basedOn w:val="a"/>
    <w:next w:val="a"/>
    <w:link w:val="20"/>
    <w:qFormat/>
    <w:rsid w:val="00DC1DB2"/>
    <w:pPr>
      <w:keepNext/>
      <w:spacing w:after="0" w:line="240" w:lineRule="auto"/>
      <w:jc w:val="both"/>
      <w:outlineLvl w:val="1"/>
    </w:pPr>
    <w:rPr>
      <w:rFonts w:ascii="Arial LatArm" w:hAnsi="Arial LatArm" w:cs="Times New Roman"/>
      <w:b/>
      <w:color w:val="0000FF"/>
      <w:sz w:val="20"/>
      <w:szCs w:val="20"/>
      <w:lang w:eastAsia="x-none"/>
    </w:rPr>
  </w:style>
  <w:style w:type="paragraph" w:styleId="3">
    <w:name w:val="heading 3"/>
    <w:basedOn w:val="a"/>
    <w:next w:val="a"/>
    <w:link w:val="30"/>
    <w:qFormat/>
    <w:rsid w:val="00DC1DB2"/>
    <w:pPr>
      <w:keepNext/>
      <w:spacing w:after="0" w:line="360" w:lineRule="auto"/>
      <w:jc w:val="center"/>
      <w:outlineLvl w:val="2"/>
    </w:pPr>
    <w:rPr>
      <w:rFonts w:ascii="Arial LatArm" w:hAnsi="Arial LatArm" w:cs="Times New Roman"/>
      <w:i/>
      <w:sz w:val="20"/>
      <w:szCs w:val="20"/>
      <w:lang w:val="en-AU"/>
    </w:rPr>
  </w:style>
  <w:style w:type="paragraph" w:styleId="4">
    <w:name w:val="heading 4"/>
    <w:basedOn w:val="a"/>
    <w:next w:val="a"/>
    <w:link w:val="40"/>
    <w:qFormat/>
    <w:rsid w:val="00DC1DB2"/>
    <w:pPr>
      <w:keepNext/>
      <w:spacing w:after="0" w:line="240" w:lineRule="auto"/>
      <w:outlineLvl w:val="3"/>
    </w:pPr>
    <w:rPr>
      <w:rFonts w:ascii="Arial LatArm" w:hAnsi="Arial LatArm" w:cs="Times New Roman"/>
      <w:i/>
      <w:sz w:val="18"/>
      <w:szCs w:val="20"/>
    </w:rPr>
  </w:style>
  <w:style w:type="paragraph" w:styleId="5">
    <w:name w:val="heading 5"/>
    <w:basedOn w:val="a"/>
    <w:next w:val="a"/>
    <w:link w:val="50"/>
    <w:qFormat/>
    <w:rsid w:val="00DC1DB2"/>
    <w:pPr>
      <w:keepNext/>
      <w:spacing w:after="0" w:line="240" w:lineRule="auto"/>
      <w:jc w:val="center"/>
      <w:outlineLvl w:val="4"/>
    </w:pPr>
    <w:rPr>
      <w:rFonts w:ascii="Arial LatArm" w:hAnsi="Arial LatArm" w:cs="Times New Roman"/>
      <w:b/>
      <w:sz w:val="26"/>
      <w:szCs w:val="20"/>
      <w:lang w:eastAsia="x-none"/>
    </w:rPr>
  </w:style>
  <w:style w:type="paragraph" w:styleId="6">
    <w:name w:val="heading 6"/>
    <w:basedOn w:val="a"/>
    <w:next w:val="a"/>
    <w:link w:val="60"/>
    <w:qFormat/>
    <w:rsid w:val="00DC1DB2"/>
    <w:pPr>
      <w:keepNext/>
      <w:spacing w:after="0" w:line="240" w:lineRule="auto"/>
      <w:outlineLvl w:val="5"/>
    </w:pPr>
    <w:rPr>
      <w:rFonts w:ascii="Arial LatArm" w:hAnsi="Arial LatArm" w:cs="Times New Roman"/>
      <w:b/>
      <w:color w:val="000000"/>
      <w:szCs w:val="20"/>
      <w:lang w:eastAsia="x-none"/>
    </w:rPr>
  </w:style>
  <w:style w:type="paragraph" w:styleId="7">
    <w:name w:val="heading 7"/>
    <w:basedOn w:val="a"/>
    <w:next w:val="a"/>
    <w:link w:val="70"/>
    <w:qFormat/>
    <w:rsid w:val="00DC1DB2"/>
    <w:pPr>
      <w:keepNext/>
      <w:spacing w:after="0" w:line="240" w:lineRule="auto"/>
      <w:ind w:left="-66"/>
      <w:jc w:val="center"/>
      <w:outlineLvl w:val="6"/>
    </w:pPr>
    <w:rPr>
      <w:rFonts w:ascii="Times Armenian" w:hAnsi="Times Armenian" w:cs="Times New Roman"/>
      <w:b/>
      <w:sz w:val="20"/>
      <w:szCs w:val="20"/>
      <w:lang w:val="hy-AM" w:eastAsia="x-none"/>
    </w:rPr>
  </w:style>
  <w:style w:type="paragraph" w:styleId="8">
    <w:name w:val="heading 8"/>
    <w:basedOn w:val="a"/>
    <w:next w:val="a"/>
    <w:link w:val="80"/>
    <w:qFormat/>
    <w:rsid w:val="00DC1DB2"/>
    <w:pPr>
      <w:keepNext/>
      <w:spacing w:after="0" w:line="240" w:lineRule="auto"/>
      <w:outlineLvl w:val="7"/>
    </w:pPr>
    <w:rPr>
      <w:rFonts w:ascii="Times Armenian" w:hAnsi="Times Armenian" w:cs="Times New Roman"/>
      <w:i/>
      <w:sz w:val="20"/>
      <w:szCs w:val="20"/>
      <w:lang w:val="nl-NL" w:eastAsia="x-none"/>
    </w:rPr>
  </w:style>
  <w:style w:type="paragraph" w:styleId="9">
    <w:name w:val="heading 9"/>
    <w:basedOn w:val="a"/>
    <w:next w:val="a"/>
    <w:link w:val="90"/>
    <w:qFormat/>
    <w:rsid w:val="00DC1DB2"/>
    <w:pPr>
      <w:keepNext/>
      <w:spacing w:after="0" w:line="240" w:lineRule="auto"/>
      <w:jc w:val="center"/>
      <w:outlineLvl w:val="8"/>
    </w:pPr>
    <w:rPr>
      <w:rFonts w:ascii="Times Armenian" w:hAnsi="Times Armenian" w:cs="Times New Roman"/>
      <w:b/>
      <w:color w:val="000000"/>
      <w:szCs w:val="20"/>
      <w:lang w:val="pt-BR"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DB2"/>
    <w:rPr>
      <w:rFonts w:ascii="Arial Armenian" w:eastAsia="Times New Roman" w:hAnsi="Arial Armenian" w:cs="Times New Roman"/>
      <w:sz w:val="28"/>
      <w:szCs w:val="20"/>
      <w:lang w:val="en-US" w:eastAsia="x-none"/>
    </w:rPr>
  </w:style>
  <w:style w:type="character" w:customStyle="1" w:styleId="20">
    <w:name w:val="Заголовок 2 Знак"/>
    <w:basedOn w:val="a0"/>
    <w:link w:val="2"/>
    <w:rsid w:val="00DC1DB2"/>
    <w:rPr>
      <w:rFonts w:ascii="Arial LatArm" w:eastAsia="Times New Roman" w:hAnsi="Arial LatArm" w:cs="Times New Roman"/>
      <w:b/>
      <w:color w:val="0000FF"/>
      <w:sz w:val="20"/>
      <w:szCs w:val="20"/>
      <w:lang w:val="en-US" w:eastAsia="x-none"/>
    </w:rPr>
  </w:style>
  <w:style w:type="character" w:customStyle="1" w:styleId="30">
    <w:name w:val="Заголовок 3 Знак"/>
    <w:basedOn w:val="a0"/>
    <w:link w:val="3"/>
    <w:rsid w:val="00DC1DB2"/>
    <w:rPr>
      <w:rFonts w:ascii="Arial LatArm" w:eastAsia="Times New Roman" w:hAnsi="Arial LatArm" w:cs="Times New Roman"/>
      <w:i/>
      <w:sz w:val="20"/>
      <w:szCs w:val="20"/>
      <w:lang w:val="en-AU"/>
    </w:rPr>
  </w:style>
  <w:style w:type="character" w:customStyle="1" w:styleId="40">
    <w:name w:val="Заголовок 4 Знак"/>
    <w:basedOn w:val="a0"/>
    <w:link w:val="4"/>
    <w:rsid w:val="00DC1DB2"/>
    <w:rPr>
      <w:rFonts w:ascii="Arial LatArm" w:eastAsia="Times New Roman" w:hAnsi="Arial LatArm" w:cs="Times New Roman"/>
      <w:i/>
      <w:sz w:val="18"/>
      <w:szCs w:val="20"/>
      <w:lang w:val="en-US"/>
    </w:rPr>
  </w:style>
  <w:style w:type="character" w:customStyle="1" w:styleId="50">
    <w:name w:val="Заголовок 5 Знак"/>
    <w:basedOn w:val="a0"/>
    <w:link w:val="5"/>
    <w:rsid w:val="00DC1DB2"/>
    <w:rPr>
      <w:rFonts w:ascii="Arial LatArm" w:eastAsia="Times New Roman" w:hAnsi="Arial LatArm" w:cs="Times New Roman"/>
      <w:b/>
      <w:sz w:val="26"/>
      <w:szCs w:val="20"/>
      <w:lang w:val="en-US" w:eastAsia="x-none"/>
    </w:rPr>
  </w:style>
  <w:style w:type="character" w:customStyle="1" w:styleId="60">
    <w:name w:val="Заголовок 6 Знак"/>
    <w:basedOn w:val="a0"/>
    <w:link w:val="6"/>
    <w:rsid w:val="00DC1DB2"/>
    <w:rPr>
      <w:rFonts w:ascii="Arial LatArm" w:eastAsia="Times New Roman" w:hAnsi="Arial LatArm" w:cs="Times New Roman"/>
      <w:b/>
      <w:color w:val="000000"/>
      <w:szCs w:val="20"/>
      <w:lang w:val="en-US" w:eastAsia="x-none"/>
    </w:rPr>
  </w:style>
  <w:style w:type="character" w:customStyle="1" w:styleId="70">
    <w:name w:val="Заголовок 7 Знак"/>
    <w:basedOn w:val="a0"/>
    <w:link w:val="7"/>
    <w:rsid w:val="00DC1DB2"/>
    <w:rPr>
      <w:rFonts w:ascii="Times Armenian" w:eastAsia="Times New Roman" w:hAnsi="Times Armenian" w:cs="Times New Roman"/>
      <w:b/>
      <w:sz w:val="20"/>
      <w:szCs w:val="20"/>
      <w:lang w:val="hy-AM" w:eastAsia="x-none"/>
    </w:rPr>
  </w:style>
  <w:style w:type="character" w:customStyle="1" w:styleId="80">
    <w:name w:val="Заголовок 8 Знак"/>
    <w:basedOn w:val="a0"/>
    <w:link w:val="8"/>
    <w:rsid w:val="00DC1DB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C1DB2"/>
    <w:rPr>
      <w:rFonts w:ascii="Times Armenian" w:eastAsia="Times New Roman" w:hAnsi="Times Armenian" w:cs="Times New Roman"/>
      <w:b/>
      <w:color w:val="000000"/>
      <w:szCs w:val="20"/>
      <w:lang w:val="pt-BR" w:eastAsia="x-none"/>
    </w:rPr>
  </w:style>
  <w:style w:type="paragraph" w:styleId="21">
    <w:name w:val="Body Text Indent 2"/>
    <w:basedOn w:val="a"/>
    <w:link w:val="22"/>
    <w:rsid w:val="00DC1DB2"/>
    <w:pPr>
      <w:spacing w:before="120" w:after="0" w:line="360" w:lineRule="auto"/>
      <w:ind w:firstLine="426"/>
      <w:jc w:val="both"/>
    </w:pPr>
    <w:rPr>
      <w:rFonts w:ascii="Times Armenian" w:hAnsi="Times Armenian" w:cs="Times Armenian"/>
      <w:sz w:val="24"/>
      <w:szCs w:val="24"/>
    </w:rPr>
  </w:style>
  <w:style w:type="character" w:customStyle="1" w:styleId="22">
    <w:name w:val="Основной текст с отступом 2 Знак"/>
    <w:basedOn w:val="a0"/>
    <w:link w:val="21"/>
    <w:rsid w:val="00DC1DB2"/>
    <w:rPr>
      <w:rFonts w:ascii="Times Armenian" w:eastAsia="Times New Roman" w:hAnsi="Times Armenian" w:cs="Times Armenian"/>
      <w:sz w:val="24"/>
      <w:szCs w:val="24"/>
      <w:lang w:val="en-US"/>
    </w:rPr>
  </w:style>
  <w:style w:type="paragraph" w:customStyle="1" w:styleId="CharCharCharCharCharCharCharCharCharCharCharChar">
    <w:name w:val="Char Char Char Char Char Char Char Char Char Char Char Char"/>
    <w:basedOn w:val="a"/>
    <w:rsid w:val="00DC1DB2"/>
    <w:pPr>
      <w:spacing w:after="160" w:line="240" w:lineRule="exact"/>
    </w:pPr>
    <w:rPr>
      <w:rFonts w:ascii="Arial" w:hAnsi="Arial" w:cs="Arial"/>
      <w:sz w:val="20"/>
      <w:szCs w:val="20"/>
    </w:rPr>
  </w:style>
  <w:style w:type="paragraph" w:styleId="a3">
    <w:name w:val="List Paragraph"/>
    <w:aliases w:val="Akapit z listą BS,Bullets,List Paragraph 1,List_Paragraph,Multilevel para_II,References,List Paragraph (numbered (a)),IBL List Paragraph,List Paragraph nowy,Numbered List Paragraph,List Paragraph1,List Paragraph-ExecSummary,Liste 1,lp1"/>
    <w:basedOn w:val="a"/>
    <w:link w:val="a4"/>
    <w:uiPriority w:val="34"/>
    <w:qFormat/>
    <w:rsid w:val="00DC1DB2"/>
    <w:pPr>
      <w:spacing w:before="360" w:after="240" w:line="240" w:lineRule="auto"/>
      <w:ind w:left="720" w:hanging="576"/>
      <w:contextualSpacing/>
    </w:pPr>
    <w:rPr>
      <w:rFonts w:eastAsia="Calibri" w:cs="Times New Roman"/>
      <w:lang w:val="x-none" w:eastAsia="x-none"/>
    </w:rPr>
  </w:style>
  <w:style w:type="paragraph" w:styleId="a5">
    <w:name w:val="Body Text Indent"/>
    <w:aliases w:val=" Char, Char Char Char Char"/>
    <w:basedOn w:val="a"/>
    <w:link w:val="a6"/>
    <w:rsid w:val="00DC1DB2"/>
    <w:pPr>
      <w:spacing w:after="0" w:line="360" w:lineRule="auto"/>
      <w:ind w:firstLine="720"/>
      <w:jc w:val="both"/>
    </w:pPr>
    <w:rPr>
      <w:rFonts w:ascii="Arial LatArm" w:hAnsi="Arial LatArm" w:cs="Times New Roman"/>
      <w:i/>
      <w:sz w:val="20"/>
      <w:szCs w:val="20"/>
      <w:lang w:val="en-AU"/>
    </w:rPr>
  </w:style>
  <w:style w:type="character" w:customStyle="1" w:styleId="a6">
    <w:name w:val="Основной текст с отступом Знак"/>
    <w:aliases w:val=" Char Знак, Char Char Char Char Знак"/>
    <w:basedOn w:val="a0"/>
    <w:link w:val="a5"/>
    <w:rsid w:val="00DC1DB2"/>
    <w:rPr>
      <w:rFonts w:ascii="Arial LatArm" w:eastAsia="Times New Roman" w:hAnsi="Arial LatArm" w:cs="Times New Roman"/>
      <w:i/>
      <w:sz w:val="20"/>
      <w:szCs w:val="20"/>
      <w:lang w:val="en-AU"/>
    </w:rPr>
  </w:style>
  <w:style w:type="paragraph" w:styleId="a7">
    <w:name w:val="footer"/>
    <w:basedOn w:val="a"/>
    <w:link w:val="a8"/>
    <w:rsid w:val="00DC1DB2"/>
    <w:pPr>
      <w:tabs>
        <w:tab w:val="center" w:pos="4320"/>
        <w:tab w:val="right" w:pos="8640"/>
      </w:tabs>
      <w:spacing w:after="0" w:line="240" w:lineRule="auto"/>
    </w:pPr>
    <w:rPr>
      <w:rFonts w:ascii="Times New Roman" w:hAnsi="Times New Roman" w:cs="Times New Roman"/>
      <w:sz w:val="20"/>
      <w:szCs w:val="20"/>
    </w:rPr>
  </w:style>
  <w:style w:type="character" w:customStyle="1" w:styleId="a8">
    <w:name w:val="Нижний колонтитул Знак"/>
    <w:basedOn w:val="a0"/>
    <w:link w:val="a7"/>
    <w:rsid w:val="00DC1DB2"/>
    <w:rPr>
      <w:rFonts w:ascii="Times New Roman" w:eastAsia="Times New Roman" w:hAnsi="Times New Roman" w:cs="Times New Roman"/>
      <w:sz w:val="20"/>
      <w:szCs w:val="20"/>
      <w:lang w:val="en-US"/>
    </w:rPr>
  </w:style>
  <w:style w:type="paragraph" w:styleId="31">
    <w:name w:val="Body Text Indent 3"/>
    <w:basedOn w:val="a"/>
    <w:link w:val="32"/>
    <w:rsid w:val="00DC1DB2"/>
    <w:pPr>
      <w:spacing w:after="0" w:line="360" w:lineRule="auto"/>
      <w:ind w:firstLine="567"/>
      <w:jc w:val="both"/>
    </w:pPr>
    <w:rPr>
      <w:rFonts w:ascii="Times Armenian" w:hAnsi="Times Armenian" w:cs="Times New Roman"/>
      <w:sz w:val="20"/>
      <w:szCs w:val="20"/>
    </w:rPr>
  </w:style>
  <w:style w:type="character" w:customStyle="1" w:styleId="32">
    <w:name w:val="Основной текст с отступом 3 Знак"/>
    <w:basedOn w:val="a0"/>
    <w:link w:val="31"/>
    <w:rsid w:val="00DC1DB2"/>
    <w:rPr>
      <w:rFonts w:ascii="Times Armenian" w:eastAsia="Times New Roman" w:hAnsi="Times Armenian" w:cs="Times New Roman"/>
      <w:sz w:val="20"/>
      <w:szCs w:val="20"/>
      <w:lang w:val="en-US"/>
    </w:rPr>
  </w:style>
  <w:style w:type="paragraph" w:styleId="23">
    <w:name w:val="Body Text 2"/>
    <w:basedOn w:val="a"/>
    <w:link w:val="24"/>
    <w:rsid w:val="00DC1DB2"/>
    <w:pPr>
      <w:tabs>
        <w:tab w:val="left" w:pos="720"/>
      </w:tabs>
      <w:spacing w:after="0" w:line="360" w:lineRule="auto"/>
    </w:pPr>
    <w:rPr>
      <w:rFonts w:ascii="Arial LatArm" w:hAnsi="Arial LatArm" w:cs="Times New Roman"/>
      <w:sz w:val="20"/>
      <w:szCs w:val="20"/>
    </w:rPr>
  </w:style>
  <w:style w:type="character" w:customStyle="1" w:styleId="24">
    <w:name w:val="Основной текст 2 Знак"/>
    <w:basedOn w:val="a0"/>
    <w:link w:val="23"/>
    <w:rsid w:val="00DC1DB2"/>
    <w:rPr>
      <w:rFonts w:ascii="Arial LatArm" w:eastAsia="Times New Roman" w:hAnsi="Arial LatArm" w:cs="Times New Roman"/>
      <w:sz w:val="20"/>
      <w:szCs w:val="20"/>
      <w:lang w:val="en-US"/>
    </w:rPr>
  </w:style>
  <w:style w:type="paragraph" w:customStyle="1" w:styleId="Default">
    <w:name w:val="Default"/>
    <w:rsid w:val="00DC1DB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9">
    <w:name w:val="Balloon Text"/>
    <w:basedOn w:val="a"/>
    <w:link w:val="aa"/>
    <w:rsid w:val="00DC1DB2"/>
    <w:pPr>
      <w:spacing w:after="0" w:line="240" w:lineRule="auto"/>
    </w:pPr>
    <w:rPr>
      <w:rFonts w:ascii="Tahoma" w:hAnsi="Tahoma" w:cs="Times New Roman"/>
      <w:sz w:val="16"/>
      <w:szCs w:val="16"/>
      <w:lang w:val="x-none" w:eastAsia="x-none"/>
    </w:rPr>
  </w:style>
  <w:style w:type="character" w:customStyle="1" w:styleId="aa">
    <w:name w:val="Текст выноски Знак"/>
    <w:basedOn w:val="a0"/>
    <w:link w:val="a9"/>
    <w:rsid w:val="00DC1DB2"/>
    <w:rPr>
      <w:rFonts w:ascii="Tahoma" w:eastAsia="Times New Roman" w:hAnsi="Tahoma" w:cs="Times New Roman"/>
      <w:sz w:val="16"/>
      <w:szCs w:val="16"/>
      <w:lang w:val="x-none" w:eastAsia="x-none"/>
    </w:rPr>
  </w:style>
  <w:style w:type="character" w:styleId="ab">
    <w:name w:val="Hyperlink"/>
    <w:rsid w:val="00DC1DB2"/>
    <w:rPr>
      <w:color w:val="0000FF"/>
      <w:u w:val="single"/>
    </w:rPr>
  </w:style>
  <w:style w:type="character" w:customStyle="1" w:styleId="CharChar1">
    <w:name w:val="Char Char1"/>
    <w:locked/>
    <w:rsid w:val="00DC1DB2"/>
    <w:rPr>
      <w:rFonts w:ascii="Arial LatArm" w:hAnsi="Arial LatArm"/>
      <w:i/>
      <w:lang w:val="en-AU" w:eastAsia="en-US" w:bidi="ar-SA"/>
    </w:rPr>
  </w:style>
  <w:style w:type="paragraph" w:styleId="ac">
    <w:name w:val="Body Text"/>
    <w:basedOn w:val="a"/>
    <w:link w:val="ad"/>
    <w:rsid w:val="00DC1DB2"/>
    <w:pPr>
      <w:spacing w:after="120" w:line="240" w:lineRule="auto"/>
    </w:pPr>
    <w:rPr>
      <w:rFonts w:ascii="Times New Roman" w:hAnsi="Times New Roman" w:cs="Times New Roman"/>
      <w:sz w:val="24"/>
      <w:szCs w:val="24"/>
    </w:rPr>
  </w:style>
  <w:style w:type="character" w:customStyle="1" w:styleId="ad">
    <w:name w:val="Основной текст Знак"/>
    <w:basedOn w:val="a0"/>
    <w:link w:val="ac"/>
    <w:rsid w:val="00DC1DB2"/>
    <w:rPr>
      <w:rFonts w:ascii="Times New Roman" w:eastAsia="Times New Roman" w:hAnsi="Times New Roman" w:cs="Times New Roman"/>
      <w:sz w:val="24"/>
      <w:szCs w:val="24"/>
      <w:lang w:val="en-US"/>
    </w:rPr>
  </w:style>
  <w:style w:type="paragraph" w:styleId="11">
    <w:name w:val="index 1"/>
    <w:basedOn w:val="a"/>
    <w:next w:val="a"/>
    <w:autoRedefine/>
    <w:rsid w:val="00DC1DB2"/>
    <w:pPr>
      <w:spacing w:after="0" w:line="240" w:lineRule="auto"/>
      <w:ind w:left="240" w:hanging="240"/>
    </w:pPr>
    <w:rPr>
      <w:rFonts w:ascii="Times New Roman" w:hAnsi="Times New Roman" w:cs="Times New Roman"/>
      <w:sz w:val="24"/>
      <w:szCs w:val="24"/>
    </w:rPr>
  </w:style>
  <w:style w:type="paragraph" w:styleId="ae">
    <w:name w:val="index heading"/>
    <w:basedOn w:val="a"/>
    <w:next w:val="11"/>
    <w:rsid w:val="00DC1DB2"/>
    <w:pPr>
      <w:spacing w:after="0" w:line="240" w:lineRule="auto"/>
    </w:pPr>
    <w:rPr>
      <w:rFonts w:ascii="Times New Roman" w:hAnsi="Times New Roman" w:cs="Times New Roman"/>
      <w:sz w:val="20"/>
      <w:szCs w:val="20"/>
      <w:lang w:val="en-AU" w:eastAsia="ru-RU"/>
    </w:rPr>
  </w:style>
  <w:style w:type="paragraph" w:styleId="af">
    <w:name w:val="header"/>
    <w:basedOn w:val="a"/>
    <w:link w:val="af0"/>
    <w:uiPriority w:val="99"/>
    <w:rsid w:val="00DC1DB2"/>
    <w:pPr>
      <w:tabs>
        <w:tab w:val="center" w:pos="4153"/>
        <w:tab w:val="right" w:pos="8306"/>
      </w:tabs>
      <w:spacing w:after="0" w:line="240" w:lineRule="auto"/>
    </w:pPr>
    <w:rPr>
      <w:rFonts w:ascii="Times New Roman" w:hAnsi="Times New Roman" w:cs="Times New Roman"/>
      <w:sz w:val="20"/>
      <w:szCs w:val="20"/>
      <w:lang w:val="en-AU" w:eastAsia="x-none"/>
    </w:rPr>
  </w:style>
  <w:style w:type="character" w:customStyle="1" w:styleId="af0">
    <w:name w:val="Верхний колонтитул Знак"/>
    <w:basedOn w:val="a0"/>
    <w:link w:val="af"/>
    <w:uiPriority w:val="99"/>
    <w:rsid w:val="00DC1DB2"/>
    <w:rPr>
      <w:rFonts w:ascii="Times New Roman" w:eastAsia="Times New Roman" w:hAnsi="Times New Roman" w:cs="Times New Roman"/>
      <w:sz w:val="20"/>
      <w:szCs w:val="20"/>
      <w:lang w:val="en-AU" w:eastAsia="x-none"/>
    </w:rPr>
  </w:style>
  <w:style w:type="paragraph" w:styleId="33">
    <w:name w:val="Body Text 3"/>
    <w:basedOn w:val="a"/>
    <w:link w:val="34"/>
    <w:rsid w:val="00DC1DB2"/>
    <w:pPr>
      <w:spacing w:after="0" w:line="240" w:lineRule="auto"/>
      <w:jc w:val="both"/>
    </w:pPr>
    <w:rPr>
      <w:rFonts w:ascii="Arial LatArm" w:hAnsi="Arial LatArm" w:cs="Times New Roman"/>
      <w:sz w:val="20"/>
      <w:szCs w:val="20"/>
      <w:lang w:eastAsia="x-none"/>
    </w:rPr>
  </w:style>
  <w:style w:type="character" w:customStyle="1" w:styleId="34">
    <w:name w:val="Основной текст 3 Знак"/>
    <w:basedOn w:val="a0"/>
    <w:link w:val="33"/>
    <w:rsid w:val="00DC1DB2"/>
    <w:rPr>
      <w:rFonts w:ascii="Arial LatArm" w:eastAsia="Times New Roman" w:hAnsi="Arial LatArm" w:cs="Times New Roman"/>
      <w:sz w:val="20"/>
      <w:szCs w:val="20"/>
      <w:lang w:val="en-US" w:eastAsia="x-none"/>
    </w:rPr>
  </w:style>
  <w:style w:type="paragraph" w:styleId="af1">
    <w:name w:val="Title"/>
    <w:basedOn w:val="a"/>
    <w:link w:val="af2"/>
    <w:qFormat/>
    <w:rsid w:val="00DC1DB2"/>
    <w:pPr>
      <w:spacing w:after="0" w:line="240" w:lineRule="auto"/>
      <w:jc w:val="center"/>
    </w:pPr>
    <w:rPr>
      <w:rFonts w:ascii="Arial Armenian" w:hAnsi="Arial Armenian" w:cs="Times New Roman"/>
      <w:sz w:val="24"/>
      <w:szCs w:val="20"/>
    </w:rPr>
  </w:style>
  <w:style w:type="character" w:customStyle="1" w:styleId="af2">
    <w:name w:val="Название Знак"/>
    <w:basedOn w:val="a0"/>
    <w:link w:val="af1"/>
    <w:rsid w:val="00DC1DB2"/>
    <w:rPr>
      <w:rFonts w:ascii="Arial Armenian" w:eastAsia="Times New Roman" w:hAnsi="Arial Armenian" w:cs="Times New Roman"/>
      <w:sz w:val="24"/>
      <w:szCs w:val="20"/>
      <w:lang w:val="en-US"/>
    </w:rPr>
  </w:style>
  <w:style w:type="character" w:styleId="af3">
    <w:name w:val="page number"/>
    <w:basedOn w:val="a0"/>
    <w:uiPriority w:val="99"/>
    <w:rsid w:val="00DC1DB2"/>
  </w:style>
  <w:style w:type="paragraph" w:styleId="af4">
    <w:name w:val="footnote text"/>
    <w:basedOn w:val="a"/>
    <w:link w:val="af5"/>
    <w:rsid w:val="00DC1DB2"/>
    <w:pPr>
      <w:spacing w:after="0" w:line="240" w:lineRule="auto"/>
    </w:pPr>
    <w:rPr>
      <w:rFonts w:ascii="Times Armenian" w:hAnsi="Times Armenian" w:cs="Times New Roman"/>
      <w:sz w:val="20"/>
      <w:szCs w:val="20"/>
      <w:lang w:val="x-none" w:eastAsia="x-none"/>
    </w:rPr>
  </w:style>
  <w:style w:type="character" w:customStyle="1" w:styleId="af5">
    <w:name w:val="Текст сноски Знак"/>
    <w:basedOn w:val="a0"/>
    <w:link w:val="af4"/>
    <w:rsid w:val="00DC1DB2"/>
    <w:rPr>
      <w:rFonts w:ascii="Times Armenian" w:eastAsia="Times New Roman" w:hAnsi="Times Armenian" w:cs="Times New Roman"/>
      <w:sz w:val="20"/>
      <w:szCs w:val="20"/>
      <w:lang w:val="x-none" w:eastAsia="x-none"/>
    </w:rPr>
  </w:style>
  <w:style w:type="paragraph" w:customStyle="1" w:styleId="norm">
    <w:name w:val="norm"/>
    <w:basedOn w:val="a"/>
    <w:rsid w:val="00DC1DB2"/>
    <w:pPr>
      <w:spacing w:after="0" w:line="480" w:lineRule="auto"/>
      <w:ind w:firstLine="709"/>
      <w:jc w:val="both"/>
    </w:pPr>
    <w:rPr>
      <w:rFonts w:ascii="Arial Armenian" w:hAnsi="Arial Armenian" w:cs="Times New Roman"/>
      <w:szCs w:val="20"/>
      <w:lang w:eastAsia="ru-RU"/>
    </w:rPr>
  </w:style>
  <w:style w:type="character" w:customStyle="1" w:styleId="normChar">
    <w:name w:val="norm Char"/>
    <w:locked/>
    <w:rsid w:val="00DC1DB2"/>
    <w:rPr>
      <w:rFonts w:ascii="Arial Armenian" w:hAnsi="Arial Armenian"/>
      <w:sz w:val="22"/>
      <w:lang w:val="en-US" w:eastAsia="ru-RU" w:bidi="ar-SA"/>
    </w:rPr>
  </w:style>
  <w:style w:type="character" w:customStyle="1" w:styleId="CharCharChar">
    <w:name w:val="Char Char Char"/>
    <w:rsid w:val="00DC1DB2"/>
    <w:rPr>
      <w:rFonts w:ascii="Arial LatArm" w:hAnsi="Arial LatArm"/>
      <w:sz w:val="24"/>
      <w:lang w:eastAsia="ru-RU"/>
    </w:rPr>
  </w:style>
  <w:style w:type="paragraph" w:styleId="af6">
    <w:name w:val="Normal (Web)"/>
    <w:basedOn w:val="a"/>
    <w:uiPriority w:val="99"/>
    <w:rsid w:val="00DC1DB2"/>
    <w:pPr>
      <w:spacing w:before="100" w:beforeAutospacing="1" w:after="100" w:afterAutospacing="1" w:line="240" w:lineRule="auto"/>
    </w:pPr>
    <w:rPr>
      <w:rFonts w:ascii="Times New Roman" w:hAnsi="Times New Roman" w:cs="Times New Roman"/>
      <w:sz w:val="24"/>
      <w:szCs w:val="24"/>
    </w:rPr>
  </w:style>
  <w:style w:type="character" w:styleId="af7">
    <w:name w:val="Strong"/>
    <w:qFormat/>
    <w:rsid w:val="00DC1DB2"/>
    <w:rPr>
      <w:b/>
      <w:bCs/>
    </w:rPr>
  </w:style>
  <w:style w:type="character" w:styleId="af8">
    <w:name w:val="footnote reference"/>
    <w:rsid w:val="00DC1DB2"/>
    <w:rPr>
      <w:vertAlign w:val="superscript"/>
    </w:rPr>
  </w:style>
  <w:style w:type="character" w:customStyle="1" w:styleId="CharChar22">
    <w:name w:val="Char Char22"/>
    <w:rsid w:val="00DC1DB2"/>
    <w:rPr>
      <w:rFonts w:ascii="Arial Armenian" w:hAnsi="Arial Armenian"/>
      <w:sz w:val="28"/>
      <w:lang w:val="en-US"/>
    </w:rPr>
  </w:style>
  <w:style w:type="character" w:customStyle="1" w:styleId="CharChar20">
    <w:name w:val="Char Char20"/>
    <w:rsid w:val="00DC1DB2"/>
    <w:rPr>
      <w:rFonts w:ascii="Times LatArm" w:hAnsi="Times LatArm"/>
      <w:b/>
      <w:sz w:val="28"/>
      <w:lang w:val="en-US"/>
    </w:rPr>
  </w:style>
  <w:style w:type="character" w:customStyle="1" w:styleId="CharChar16">
    <w:name w:val="Char Char16"/>
    <w:rsid w:val="00DC1DB2"/>
    <w:rPr>
      <w:rFonts w:ascii="Times Armenian" w:hAnsi="Times Armenian"/>
      <w:b/>
      <w:lang w:val="hy-AM"/>
    </w:rPr>
  </w:style>
  <w:style w:type="character" w:customStyle="1" w:styleId="CharChar15">
    <w:name w:val="Char Char15"/>
    <w:rsid w:val="00DC1DB2"/>
    <w:rPr>
      <w:rFonts w:ascii="Times Armenian" w:hAnsi="Times Armenian"/>
      <w:i/>
      <w:lang w:val="nl-NL"/>
    </w:rPr>
  </w:style>
  <w:style w:type="character" w:customStyle="1" w:styleId="CharChar13">
    <w:name w:val="Char Char13"/>
    <w:rsid w:val="00DC1DB2"/>
    <w:rPr>
      <w:rFonts w:ascii="Arial Armenian" w:hAnsi="Arial Armenian"/>
      <w:lang w:val="en-US"/>
    </w:rPr>
  </w:style>
  <w:style w:type="character" w:styleId="af9">
    <w:name w:val="annotation reference"/>
    <w:rsid w:val="00DC1DB2"/>
    <w:rPr>
      <w:sz w:val="16"/>
      <w:szCs w:val="16"/>
    </w:rPr>
  </w:style>
  <w:style w:type="paragraph" w:styleId="afa">
    <w:name w:val="annotation text"/>
    <w:basedOn w:val="a"/>
    <w:link w:val="afb"/>
    <w:rsid w:val="00DC1DB2"/>
    <w:pPr>
      <w:spacing w:after="0" w:line="240" w:lineRule="auto"/>
    </w:pPr>
    <w:rPr>
      <w:rFonts w:ascii="Times Armenian" w:hAnsi="Times Armenian" w:cs="Times New Roman"/>
      <w:sz w:val="20"/>
      <w:szCs w:val="20"/>
      <w:lang w:eastAsia="x-none"/>
    </w:rPr>
  </w:style>
  <w:style w:type="character" w:customStyle="1" w:styleId="afb">
    <w:name w:val="Текст примечания Знак"/>
    <w:basedOn w:val="a0"/>
    <w:link w:val="afa"/>
    <w:rsid w:val="00DC1DB2"/>
    <w:rPr>
      <w:rFonts w:ascii="Times Armenian" w:eastAsia="Times New Roman" w:hAnsi="Times Armenian" w:cs="Times New Roman"/>
      <w:sz w:val="20"/>
      <w:szCs w:val="20"/>
      <w:lang w:val="en-US" w:eastAsia="x-none"/>
    </w:rPr>
  </w:style>
  <w:style w:type="paragraph" w:styleId="afc">
    <w:name w:val="annotation subject"/>
    <w:basedOn w:val="afa"/>
    <w:next w:val="afa"/>
    <w:link w:val="afd"/>
    <w:rsid w:val="00DC1DB2"/>
    <w:rPr>
      <w:b/>
      <w:bCs/>
    </w:rPr>
  </w:style>
  <w:style w:type="character" w:customStyle="1" w:styleId="afd">
    <w:name w:val="Тема примечания Знак"/>
    <w:basedOn w:val="afb"/>
    <w:link w:val="afc"/>
    <w:rsid w:val="00DC1DB2"/>
    <w:rPr>
      <w:rFonts w:ascii="Times Armenian" w:eastAsia="Times New Roman" w:hAnsi="Times Armenian" w:cs="Times New Roman"/>
      <w:b/>
      <w:bCs/>
      <w:sz w:val="20"/>
      <w:szCs w:val="20"/>
      <w:lang w:val="en-US" w:eastAsia="x-none"/>
    </w:rPr>
  </w:style>
  <w:style w:type="paragraph" w:styleId="afe">
    <w:name w:val="endnote text"/>
    <w:basedOn w:val="a"/>
    <w:link w:val="aff"/>
    <w:rsid w:val="00DC1DB2"/>
    <w:pPr>
      <w:spacing w:after="0" w:line="240" w:lineRule="auto"/>
    </w:pPr>
    <w:rPr>
      <w:rFonts w:ascii="Times Armenian" w:hAnsi="Times Armenian" w:cs="Times New Roman"/>
      <w:sz w:val="20"/>
      <w:szCs w:val="20"/>
      <w:lang w:eastAsia="x-none"/>
    </w:rPr>
  </w:style>
  <w:style w:type="character" w:customStyle="1" w:styleId="aff">
    <w:name w:val="Текст концевой сноски Знак"/>
    <w:basedOn w:val="a0"/>
    <w:link w:val="afe"/>
    <w:rsid w:val="00DC1DB2"/>
    <w:rPr>
      <w:rFonts w:ascii="Times Armenian" w:eastAsia="Times New Roman" w:hAnsi="Times Armenian" w:cs="Times New Roman"/>
      <w:sz w:val="20"/>
      <w:szCs w:val="20"/>
      <w:lang w:val="en-US" w:eastAsia="x-none"/>
    </w:rPr>
  </w:style>
  <w:style w:type="character" w:styleId="aff0">
    <w:name w:val="endnote reference"/>
    <w:rsid w:val="00DC1DB2"/>
    <w:rPr>
      <w:vertAlign w:val="superscript"/>
    </w:rPr>
  </w:style>
  <w:style w:type="paragraph" w:styleId="aff1">
    <w:name w:val="Document Map"/>
    <w:basedOn w:val="a"/>
    <w:link w:val="aff2"/>
    <w:rsid w:val="00DC1DB2"/>
    <w:pPr>
      <w:shd w:val="clear" w:color="auto" w:fill="000080"/>
      <w:spacing w:after="0" w:line="240" w:lineRule="auto"/>
    </w:pPr>
    <w:rPr>
      <w:rFonts w:ascii="Tahoma" w:hAnsi="Tahoma" w:cs="Times New Roman"/>
      <w:sz w:val="20"/>
      <w:szCs w:val="20"/>
      <w:lang w:eastAsia="x-none"/>
    </w:rPr>
  </w:style>
  <w:style w:type="character" w:customStyle="1" w:styleId="aff2">
    <w:name w:val="Схема документа Знак"/>
    <w:basedOn w:val="a0"/>
    <w:link w:val="aff1"/>
    <w:rsid w:val="00DC1DB2"/>
    <w:rPr>
      <w:rFonts w:ascii="Tahoma" w:eastAsia="Times New Roman" w:hAnsi="Tahoma" w:cs="Times New Roman"/>
      <w:sz w:val="20"/>
      <w:szCs w:val="20"/>
      <w:shd w:val="clear" w:color="auto" w:fill="000080"/>
      <w:lang w:val="en-US" w:eastAsia="x-none"/>
    </w:rPr>
  </w:style>
  <w:style w:type="paragraph" w:customStyle="1" w:styleId="Char1">
    <w:name w:val="Char1"/>
    <w:basedOn w:val="a"/>
    <w:rsid w:val="00DC1DB2"/>
    <w:pPr>
      <w:spacing w:after="160" w:line="240" w:lineRule="exact"/>
    </w:pPr>
    <w:rPr>
      <w:rFonts w:ascii="Verdana" w:hAnsi="Verdana" w:cs="Times New Roman"/>
      <w:sz w:val="20"/>
      <w:szCs w:val="20"/>
    </w:rPr>
  </w:style>
  <w:style w:type="paragraph" w:customStyle="1" w:styleId="Style2">
    <w:name w:val="Style2"/>
    <w:basedOn w:val="a"/>
    <w:rsid w:val="00DC1DB2"/>
    <w:pPr>
      <w:spacing w:after="0" w:line="240" w:lineRule="auto"/>
      <w:jc w:val="center"/>
    </w:pPr>
    <w:rPr>
      <w:rFonts w:ascii="Arial Armenian" w:hAnsi="Arial Armenian" w:cs="Times New Roman"/>
      <w:w w:val="90"/>
      <w:szCs w:val="20"/>
      <w:lang w:eastAsia="ru-RU"/>
    </w:rPr>
  </w:style>
  <w:style w:type="character" w:customStyle="1" w:styleId="CharChar23">
    <w:name w:val="Char Char23"/>
    <w:rsid w:val="00DC1DB2"/>
    <w:rPr>
      <w:rFonts w:ascii="Arial Armenian" w:hAnsi="Arial Armenian"/>
      <w:sz w:val="28"/>
      <w:lang w:val="en-US" w:eastAsia="ru-RU" w:bidi="ar-SA"/>
    </w:rPr>
  </w:style>
  <w:style w:type="character" w:customStyle="1" w:styleId="CharChar21">
    <w:name w:val="Char Char21"/>
    <w:rsid w:val="00DC1DB2"/>
    <w:rPr>
      <w:rFonts w:ascii="Arial LatArm" w:hAnsi="Arial LatArm"/>
      <w:b/>
      <w:color w:val="0000FF"/>
      <w:lang w:val="en-US" w:eastAsia="ru-RU" w:bidi="ar-SA"/>
    </w:rPr>
  </w:style>
  <w:style w:type="character" w:customStyle="1" w:styleId="CharChar25">
    <w:name w:val="Char Char25"/>
    <w:rsid w:val="00DC1DB2"/>
    <w:rPr>
      <w:rFonts w:ascii="Arial Armenian" w:hAnsi="Arial Armenian"/>
      <w:sz w:val="28"/>
      <w:lang w:val="en-US" w:eastAsia="ru-RU" w:bidi="ar-SA"/>
    </w:rPr>
  </w:style>
  <w:style w:type="character" w:customStyle="1" w:styleId="CharChar24">
    <w:name w:val="Char Char24"/>
    <w:rsid w:val="00DC1DB2"/>
    <w:rPr>
      <w:rFonts w:ascii="Arial LatArm" w:hAnsi="Arial LatArm"/>
      <w:b/>
      <w:color w:val="0000FF"/>
      <w:lang w:val="en-US" w:eastAsia="ru-RU" w:bidi="ar-SA"/>
    </w:rPr>
  </w:style>
  <w:style w:type="paragraph" w:styleId="aff3">
    <w:name w:val="Block Text"/>
    <w:basedOn w:val="a"/>
    <w:rsid w:val="00DC1DB2"/>
    <w:pPr>
      <w:overflowPunct w:val="0"/>
      <w:autoSpaceDE w:val="0"/>
      <w:autoSpaceDN w:val="0"/>
      <w:adjustRightInd w:val="0"/>
      <w:spacing w:after="0" w:line="240" w:lineRule="auto"/>
      <w:ind w:left="4500" w:right="98"/>
      <w:jc w:val="right"/>
      <w:textAlignment w:val="baseline"/>
    </w:pPr>
    <w:rPr>
      <w:rFonts w:ascii="Arial Armenian" w:hAnsi="Arial Armenian" w:cs="Times New Roman"/>
      <w:sz w:val="28"/>
      <w:szCs w:val="20"/>
      <w:lang w:val="es-ES"/>
    </w:rPr>
  </w:style>
  <w:style w:type="paragraph" w:customStyle="1" w:styleId="BodyTextIndent22">
    <w:name w:val="Body Text Indent 2+2"/>
    <w:basedOn w:val="a"/>
    <w:next w:val="a"/>
    <w:rsid w:val="00DC1DB2"/>
    <w:pPr>
      <w:autoSpaceDE w:val="0"/>
      <w:autoSpaceDN w:val="0"/>
      <w:adjustRightInd w:val="0"/>
      <w:spacing w:after="0" w:line="240" w:lineRule="auto"/>
    </w:pPr>
    <w:rPr>
      <w:rFonts w:ascii="Times Armenian" w:hAnsi="Times Armenian" w:cs="Times New Roman"/>
      <w:sz w:val="24"/>
      <w:szCs w:val="24"/>
      <w:lang w:val="ru-RU" w:eastAsia="ru-RU"/>
    </w:rPr>
  </w:style>
  <w:style w:type="paragraph" w:customStyle="1" w:styleId="Normal2">
    <w:name w:val="Normal+2"/>
    <w:basedOn w:val="a"/>
    <w:next w:val="a"/>
    <w:rsid w:val="00DC1DB2"/>
    <w:pPr>
      <w:autoSpaceDE w:val="0"/>
      <w:autoSpaceDN w:val="0"/>
      <w:adjustRightInd w:val="0"/>
      <w:spacing w:after="0" w:line="240" w:lineRule="auto"/>
    </w:pPr>
    <w:rPr>
      <w:rFonts w:ascii="Times Armeni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DC1DB2"/>
    <w:pPr>
      <w:widowControl w:val="0"/>
      <w:bidi/>
      <w:adjustRightInd w:val="0"/>
      <w:spacing w:after="160" w:line="240" w:lineRule="exact"/>
    </w:pPr>
    <w:rPr>
      <w:rFonts w:ascii="Times New Roman" w:hAnsi="Times New Roman" w:cs="Times New Roman"/>
      <w:sz w:val="20"/>
      <w:szCs w:val="20"/>
      <w:lang w:val="en-GB" w:eastAsia="ru-RU" w:bidi="he-IL"/>
    </w:rPr>
  </w:style>
  <w:style w:type="paragraph" w:customStyle="1" w:styleId="xl63">
    <w:name w:val="xl63"/>
    <w:basedOn w:val="a"/>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DC1D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C1DB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C1D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C1D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DC1D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DC1DB2"/>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DC1DB2"/>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DC1DB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DC1DB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DC1DB2"/>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DC1DB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DC1DB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DC1DB2"/>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DC1DB2"/>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DC1DB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C1D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C1D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DC1DB2"/>
    <w:pPr>
      <w:suppressAutoHyphens/>
      <w:spacing w:after="0" w:line="100" w:lineRule="atLeast"/>
      <w:ind w:left="240" w:hanging="240"/>
    </w:pPr>
    <w:rPr>
      <w:rFonts w:ascii="Times Armenian" w:hAnsi="Times Armenian" w:cs="Times New Roman"/>
      <w:kern w:val="1"/>
      <w:sz w:val="16"/>
      <w:szCs w:val="16"/>
      <w:lang w:eastAsia="ar-SA"/>
    </w:rPr>
  </w:style>
  <w:style w:type="paragraph" w:customStyle="1" w:styleId="IndexHeading1">
    <w:name w:val="Index Heading1"/>
    <w:basedOn w:val="a"/>
    <w:rsid w:val="00DC1DB2"/>
    <w:pPr>
      <w:suppressAutoHyphens/>
      <w:spacing w:after="0" w:line="100" w:lineRule="atLeast"/>
    </w:pPr>
    <w:rPr>
      <w:rFonts w:ascii="Times New Roman" w:hAnsi="Times New Roman" w:cs="Times New Roman"/>
      <w:kern w:val="1"/>
      <w:sz w:val="20"/>
      <w:szCs w:val="20"/>
      <w:lang w:val="en-AU" w:eastAsia="ar-SA"/>
    </w:rPr>
  </w:style>
  <w:style w:type="character" w:styleId="aff4">
    <w:name w:val="FollowedHyperlink"/>
    <w:rsid w:val="00DC1DB2"/>
    <w:rPr>
      <w:color w:val="800080"/>
      <w:u w:val="single"/>
    </w:rPr>
  </w:style>
  <w:style w:type="character" w:customStyle="1" w:styleId="CharCharCharChar1">
    <w:name w:val="Char Char Char Char1"/>
    <w:aliases w:val=" Char Char Char Char Char Char"/>
    <w:rsid w:val="00DC1DB2"/>
    <w:rPr>
      <w:rFonts w:ascii="Arial LatArm" w:hAnsi="Arial LatArm"/>
      <w:sz w:val="24"/>
      <w:lang w:val="en-US" w:eastAsia="ru-RU" w:bidi="ar-SA"/>
    </w:rPr>
  </w:style>
  <w:style w:type="character" w:customStyle="1" w:styleId="CharChar4">
    <w:name w:val="Char Char4"/>
    <w:locked/>
    <w:rsid w:val="00DC1DB2"/>
    <w:rPr>
      <w:sz w:val="24"/>
      <w:szCs w:val="24"/>
      <w:lang w:val="en-US" w:eastAsia="en-US" w:bidi="ar-SA"/>
    </w:rPr>
  </w:style>
  <w:style w:type="character" w:customStyle="1" w:styleId="25">
    <w:name w:val="Основной текст2"/>
    <w:rsid w:val="00DC1DB2"/>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5">
    <w:name w:val="Основной текст_"/>
    <w:link w:val="51"/>
    <w:rsid w:val="00DC1DB2"/>
    <w:rPr>
      <w:rFonts w:ascii="Tahoma" w:eastAsia="Tahoma" w:hAnsi="Tahoma" w:cs="Tahoma"/>
      <w:spacing w:val="6"/>
      <w:sz w:val="17"/>
      <w:szCs w:val="17"/>
    </w:rPr>
  </w:style>
  <w:style w:type="paragraph" w:customStyle="1" w:styleId="51">
    <w:name w:val="Основной текст5"/>
    <w:basedOn w:val="a"/>
    <w:link w:val="aff5"/>
    <w:rsid w:val="00DC1DB2"/>
    <w:pPr>
      <w:widowControl w:val="0"/>
      <w:spacing w:before="300" w:after="60" w:line="0" w:lineRule="atLeast"/>
      <w:jc w:val="right"/>
    </w:pPr>
    <w:rPr>
      <w:rFonts w:ascii="Tahoma" w:eastAsia="Tahoma" w:hAnsi="Tahoma" w:cs="Tahoma"/>
      <w:spacing w:val="6"/>
      <w:sz w:val="17"/>
      <w:szCs w:val="17"/>
      <w:lang w:val="ru-RU"/>
    </w:rPr>
  </w:style>
  <w:style w:type="character" w:customStyle="1" w:styleId="12">
    <w:name w:val="Основной текст1"/>
    <w:rsid w:val="00DC1DB2"/>
    <w:rPr>
      <w:rFonts w:ascii="Tahoma" w:eastAsia="Tahoma" w:hAnsi="Tahoma" w:cs="Tahoma"/>
      <w:color w:val="000000"/>
      <w:spacing w:val="6"/>
      <w:w w:val="100"/>
      <w:position w:val="0"/>
      <w:sz w:val="17"/>
      <w:szCs w:val="17"/>
      <w:lang w:val="hy-AM" w:eastAsia="hy-AM" w:bidi="hy-AM"/>
    </w:rPr>
  </w:style>
  <w:style w:type="character" w:customStyle="1" w:styleId="a4">
    <w:name w:val="Абзац списка Знак"/>
    <w:aliases w:val="Akapit z listą BS Знак,Bullets Знак,List Paragraph 1 Знак,List_Paragraph Знак,Multilevel para_II Знак,References Знак,List Paragraph (numbered (a)) Знак,IBL List Paragraph Знак,List Paragraph nowy Знак,Numbered List Paragraph Знак"/>
    <w:link w:val="a3"/>
    <w:uiPriority w:val="34"/>
    <w:qFormat/>
    <w:locked/>
    <w:rsid w:val="00DC1DB2"/>
    <w:rPr>
      <w:rFonts w:ascii="Calibri" w:eastAsia="Calibri" w:hAnsi="Calibri" w:cs="Times New Roman"/>
      <w:lang w:val="x-none" w:eastAsia="x-none"/>
    </w:rPr>
  </w:style>
  <w:style w:type="table" w:styleId="aff6">
    <w:name w:val="Table Grid"/>
    <w:basedOn w:val="a1"/>
    <w:uiPriority w:val="39"/>
    <w:rsid w:val="00DC1DB2"/>
    <w:pPr>
      <w:spacing w:after="0" w:line="240" w:lineRule="auto"/>
    </w:pPr>
    <w:rPr>
      <w:rFonts w:ascii="Calibri" w:eastAsia="Times New Roman" w:hAnsi="Calibri" w:cs="Times New Roman"/>
      <w:sz w:val="24"/>
      <w:szCs w:val="24"/>
      <w:lang w:val="en-US"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7">
    <w:name w:val="Grid Table Light"/>
    <w:basedOn w:val="a1"/>
    <w:uiPriority w:val="40"/>
    <w:rsid w:val="00DC1DB2"/>
    <w:pPr>
      <w:spacing w:after="0" w:line="240" w:lineRule="auto"/>
    </w:pPr>
    <w:rPr>
      <w:rFonts w:ascii="Calibri" w:eastAsia="Calibri" w:hAnsi="Calibri" w:cs="Times New Roman"/>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7851</Words>
  <Characters>44753</Characters>
  <Application>Microsoft Office Word</Application>
  <DocSecurity>0</DocSecurity>
  <Lines>372</Lines>
  <Paragraphs>104</Paragraphs>
  <ScaleCrop>false</ScaleCrop>
  <Company>SPecialiST RePack</Company>
  <LinksUpToDate>false</LinksUpToDate>
  <CharactersWithSpaces>52500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2026-04-13T18:52:00Z</dcterms:created>
  <dcterms:modified xsi:type="dcterms:W3CDTF">2026-04-13T18:53:00Z</dcterms:modified>
</cp:coreProperties>
</file>